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灶边 AI 产品需求文档</w:t>
      </w:r>
    </w:p>
    <w:p>
      <w:r>
        <w:t>版本：V1.3 作品集版</w:t>
      </w:r>
    </w:p>
    <w:p>
      <w:r>
        <w:t>更新日期：2026-09-05</w:t>
      </w:r>
    </w:p>
    <w:p>
      <w:r>
        <w:t>状态：固定菜单 MVP 需求与公开作品集交付基准；工程验收、真人验收和线上效果分别记录。</w:t>
      </w:r>
    </w:p>
    <w:p>
      <w:r>
        <w:t>本次范围决定：加菜、减菜暂不纳入本版，不展开功能设计，也不作为本版交付项。</w:t>
      </w:r>
    </w:p>
    <w:p>
      <w:r>
        <w:t>本文采用 AIPM 学习资料的九章结构。当前需求以本文为准；旧 PRD、页面流程和状态机文件保留作历史参考，冲突条款不再用于本版验收。单一文档说明需求，应用前台与后台共同承载产品流程。</w:t>
      </w:r>
    </w:p>
    <w:p>
      <w:r>
        <w:t>参考：AI PRD 写作指南、兜底与反馈、冷启动与数据飞轮。</w:t>
      </w:r>
    </w:p>
    <w:p>
      <w:r>
        <w:t>阅读约定：“必须、应”是需求；历史成绩归属对应版本，成本、试用规模和新增性能指标标明目标或待测，不写成已有成果。V1.3补充本餐直接确认、未评价语义、新版复测证据门禁、公开只读后台和作品集交付规则。</w:t>
      </w:r>
    </w:p>
    <w:p>
      <w:pPr>
        <w:pStyle w:val="Heading1"/>
        <w:pageBreakBefore/>
      </w:pPr>
      <w:r>
        <w:t>1. 背景与目标</w:t>
      </w:r>
    </w:p>
    <w:p>
      <w:pPr>
        <w:pStyle w:val="Heading2"/>
      </w:pPr>
      <w:r>
        <w:t>1.1 用户、问题与依据</w:t>
      </w:r>
    </w:p>
    <w:p>
      <w:r>
        <w:t>目标用户是会基础家常菜、负责家庭餐食决策的成年上班族。先聚焦 1–4 人工作日晚餐，兼顾 5–6 人边界场景。家庭成员可以包含儿童，但本产品不提供特殊人群专项营养处方，也不将成人减脂目标套用给儿童。</w:t>
      </w:r>
    </w:p>
    <w:p>
      <w:r>
        <w:t>用户每餐需要协调成员口味、过敏忌口、时间、预算和库存，并把选择落实到采购和做饭。产品解决“这顿为谁做、吃什么、买什么、怎么做完”，降低反复选择和执行中的沟通成本。</w:t>
      </w:r>
    </w:p>
    <w:p>
      <w:r>
        <w:t>依据来自项目讨论、原型试用与人工评测，包括成员变化却推荐相似、食材不好购买、预计时间前提不清、语音反复重复和误判进度。现有记录证明这些问题出现过，尚不能证明市场发生率；没有系统用户访谈、真实留存或付费结论。</w:t>
      </w:r>
    </w:p>
    <w:p>
      <w:pPr>
        <w:pStyle w:val="Heading2"/>
      </w:pPr>
      <w:r>
        <w:t>1.2 用户价值与范围</w:t>
      </w:r>
    </w:p>
    <w:p>
      <w:r>
        <w:t>相对查一篇菜谱，灶边的价值假设是：按本餐成员与条件推荐完整套餐，并让清单、语音步骤和饭后记录持续对应同一餐。相对通用问答，保留可核验的菜谱依据和烹饪状态，减少重复解释上下文。</w:t>
      </w:r>
    </w:p>
    <w:p>
      <w:r>
        <w:t>本版包含：渐进建档、本餐条件、完整套餐推荐、采购清单、开做前准备、固定菜单内语音指导、文本按钮兜底、饭后反馈与本餐记录，以及配套的评测、问题回流和基础监控。</w:t>
      </w:r>
    </w:p>
    <w:p>
      <w:r>
        <w:t>本版不包含：医疗膳食、任意生成菜谱、自动采购或控制厨电、完整周菜单、健康生态和自有模型训练。轻量餐食回顾只显示已确认记录；不提供日、月、年“健康完成度”，也不推断未记录的外食摄入。</w:t>
      </w:r>
    </w:p>
    <w:p>
      <w:pPr>
        <w:pStyle w:val="Heading2"/>
      </w:pPr>
      <w:r>
        <w:t>1.3 成功标准与 AI 分工</w:t>
      </w:r>
    </w:p>
    <w:p>
      <w:r>
        <w:t>北极星指标：每周被采纳且由用户确认完成的推荐餐食数。按本餐会话去重，同时观察每活跃用户完成餐次，避免用户数增长掩盖体验变化。</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3288"/>
            <w:shd w:fill="EDF1F3"/>
          </w:tcPr>
          <w:p>
            <w:pPr>
              <w:spacing w:after="80" w:line="264" w:lineRule="auto"/>
            </w:pPr>
            <w:r>
              <w:rPr>
                <w:b/>
                <w:sz w:val="18"/>
              </w:rPr>
              <w:t>工作</w:t>
            </w:r>
          </w:p>
        </w:tc>
        <w:tc>
          <w:tcPr>
            <w:tcW w:type="dxa" w:w="3288"/>
            <w:shd w:fill="EDF1F3"/>
          </w:tcPr>
          <w:p>
            <w:pPr>
              <w:spacing w:after="80" w:line="264" w:lineRule="auto"/>
            </w:pPr>
            <w:r>
              <w:rPr>
                <w:b/>
                <w:sz w:val="18"/>
              </w:rPr>
              <w:t>采用方式</w:t>
            </w:r>
          </w:p>
        </w:tc>
        <w:tc>
          <w:tcPr>
            <w:tcW w:type="dxa" w:w="3288"/>
            <w:shd w:fill="EDF1F3"/>
          </w:tcPr>
          <w:p>
            <w:pPr>
              <w:spacing w:after="80" w:line="264" w:lineRule="auto"/>
            </w:pPr>
            <w:r>
              <w:rPr>
                <w:b/>
                <w:sz w:val="18"/>
              </w:rPr>
              <w:t>原因</w:t>
            </w:r>
          </w:p>
        </w:tc>
      </w:tr>
      <w:tr>
        <w:trPr>
          <w:cantSplit/>
        </w:trPr>
        <w:tc>
          <w:tcPr>
            <w:tcW w:type="dxa" w:w="3288"/>
          </w:tcPr>
          <w:p>
            <w:pPr>
              <w:spacing w:after="80" w:line="264" w:lineRule="auto"/>
            </w:pPr>
            <w:r>
              <w:rPr>
                <w:b w:val="0"/>
                <w:sz w:val="18"/>
              </w:rPr>
              <w:t>过敏、忌口、份量适用范围、时间预算与设备校验</w:t>
            </w:r>
          </w:p>
        </w:tc>
        <w:tc>
          <w:tcPr>
            <w:tcW w:type="dxa" w:w="3288"/>
          </w:tcPr>
          <w:p>
            <w:pPr>
              <w:spacing w:after="80" w:line="264" w:lineRule="auto"/>
            </w:pPr>
            <w:r>
              <w:rPr>
                <w:b w:val="0"/>
                <w:sz w:val="18"/>
              </w:rPr>
              <w:t>结构化数据与规则</w:t>
            </w:r>
          </w:p>
        </w:tc>
        <w:tc>
          <w:tcPr>
            <w:tcW w:type="dxa" w:w="3288"/>
          </w:tcPr>
          <w:p>
            <w:pPr>
              <w:spacing w:after="80" w:line="264" w:lineRule="auto"/>
            </w:pPr>
            <w:r>
              <w:rPr>
                <w:b w:val="0"/>
                <w:sz w:val="18"/>
              </w:rPr>
              <w:t>结果需一致、可追溯，不能由模型自由放行</w:t>
            </w:r>
          </w:p>
        </w:tc>
      </w:tr>
      <w:tr>
        <w:trPr>
          <w:cantSplit/>
        </w:trPr>
        <w:tc>
          <w:tcPr>
            <w:tcW w:type="dxa" w:w="3288"/>
          </w:tcPr>
          <w:p>
            <w:pPr>
              <w:spacing w:after="80" w:line="264" w:lineRule="auto"/>
            </w:pPr>
            <w:r>
              <w:rPr>
                <w:b w:val="0"/>
                <w:sz w:val="18"/>
              </w:rPr>
              <w:t>候选排序与推荐理由依据</w:t>
            </w:r>
          </w:p>
        </w:tc>
        <w:tc>
          <w:tcPr>
            <w:tcW w:type="dxa" w:w="3288"/>
          </w:tcPr>
          <w:p>
            <w:pPr>
              <w:spacing w:after="80" w:line="264" w:lineRule="auto"/>
            </w:pPr>
            <w:r>
              <w:rPr>
                <w:b w:val="0"/>
                <w:sz w:val="18"/>
              </w:rPr>
              <w:t>显式偏好、已确认历史和规则评分</w:t>
            </w:r>
          </w:p>
        </w:tc>
        <w:tc>
          <w:tcPr>
            <w:tcW w:type="dxa" w:w="3288"/>
          </w:tcPr>
          <w:p>
            <w:pPr>
              <w:spacing w:after="80" w:line="264" w:lineRule="auto"/>
            </w:pPr>
            <w:r>
              <w:rPr>
                <w:b w:val="0"/>
                <w:sz w:val="18"/>
              </w:rPr>
              <w:t>冷启动先保证可解释，不假定已拥有训练数据</w:t>
            </w:r>
          </w:p>
        </w:tc>
      </w:tr>
      <w:tr>
        <w:trPr>
          <w:cantSplit/>
        </w:trPr>
        <w:tc>
          <w:tcPr>
            <w:tcW w:type="dxa" w:w="3288"/>
          </w:tcPr>
          <w:p>
            <w:pPr>
              <w:spacing w:after="80" w:line="264" w:lineRule="auto"/>
            </w:pPr>
            <w:r>
              <w:rPr>
                <w:b w:val="0"/>
                <w:sz w:val="18"/>
              </w:rPr>
              <w:t>口语、追问、否定与纠错理解</w:t>
            </w:r>
          </w:p>
        </w:tc>
        <w:tc>
          <w:tcPr>
            <w:tcW w:type="dxa" w:w="3288"/>
          </w:tcPr>
          <w:p>
            <w:pPr>
              <w:spacing w:after="80" w:line="264" w:lineRule="auto"/>
            </w:pPr>
            <w:r>
              <w:rPr>
                <w:b w:val="0"/>
                <w:sz w:val="18"/>
              </w:rPr>
              <w:t>语义模型加目标和状态校验</w:t>
            </w:r>
          </w:p>
        </w:tc>
        <w:tc>
          <w:tcPr>
            <w:tcW w:type="dxa" w:w="3288"/>
          </w:tcPr>
          <w:p>
            <w:pPr>
              <w:spacing w:after="80" w:line="264" w:lineRule="auto"/>
            </w:pPr>
            <w:r>
              <w:rPr>
                <w:b w:val="0"/>
                <w:sz w:val="18"/>
              </w:rPr>
              <w:t>表达多样，单纯关键词不足以覆盖</w:t>
            </w:r>
          </w:p>
        </w:tc>
      </w:tr>
      <w:tr>
        <w:trPr>
          <w:cantSplit/>
        </w:trPr>
        <w:tc>
          <w:tcPr>
            <w:tcW w:type="dxa" w:w="3288"/>
          </w:tcPr>
          <w:p>
            <w:pPr>
              <w:spacing w:after="80" w:line="264" w:lineRule="auto"/>
            </w:pPr>
            <w:r>
              <w:rPr>
                <w:b w:val="0"/>
                <w:sz w:val="18"/>
              </w:rPr>
              <w:t>回答组织与播报</w:t>
            </w:r>
          </w:p>
        </w:tc>
        <w:tc>
          <w:tcPr>
            <w:tcW w:type="dxa" w:w="3288"/>
          </w:tcPr>
          <w:p>
            <w:pPr>
              <w:spacing w:after="80" w:line="264" w:lineRule="auto"/>
            </w:pPr>
            <w:r>
              <w:rPr>
                <w:b w:val="0"/>
                <w:sz w:val="18"/>
              </w:rPr>
              <w:t>基于当前菜单和已核验内容生成简短表达</w:t>
            </w:r>
          </w:p>
        </w:tc>
        <w:tc>
          <w:tcPr>
            <w:tcW w:type="dxa" w:w="3288"/>
          </w:tcPr>
          <w:p>
            <w:pPr>
              <w:spacing w:after="80" w:line="264" w:lineRule="auto"/>
            </w:pPr>
            <w:r>
              <w:rPr>
                <w:b w:val="0"/>
                <w:sz w:val="18"/>
              </w:rPr>
              <w:t>提高可理解性，不新增关键用量与安全事实</w:t>
            </w:r>
          </w:p>
        </w:tc>
      </w:tr>
      <w:tr>
        <w:trPr>
          <w:cantSplit/>
        </w:trPr>
        <w:tc>
          <w:tcPr>
            <w:tcW w:type="dxa" w:w="3288"/>
          </w:tcPr>
          <w:p>
            <w:pPr>
              <w:spacing w:after="80" w:line="264" w:lineRule="auto"/>
            </w:pPr>
            <w:r>
              <w:rPr>
                <w:b w:val="0"/>
                <w:sz w:val="18"/>
              </w:rPr>
              <w:t>当前动作、完成记录与计时</w:t>
            </w:r>
          </w:p>
        </w:tc>
        <w:tc>
          <w:tcPr>
            <w:tcW w:type="dxa" w:w="3288"/>
          </w:tcPr>
          <w:p>
            <w:pPr>
              <w:spacing w:after="80" w:line="264" w:lineRule="auto"/>
            </w:pPr>
            <w:r>
              <w:rPr>
                <w:b w:val="0"/>
                <w:sz w:val="18"/>
              </w:rPr>
              <w:t>确定性状态管理</w:t>
            </w:r>
          </w:p>
        </w:tc>
        <w:tc>
          <w:tcPr>
            <w:tcW w:type="dxa" w:w="3288"/>
          </w:tcPr>
          <w:p>
            <w:pPr>
              <w:spacing w:after="80" w:line="264" w:lineRule="auto"/>
            </w:pPr>
            <w:r>
              <w:rPr>
                <w:b w:val="0"/>
                <w:sz w:val="18"/>
              </w:rPr>
              <w:t>“说到某道菜”与“实际完成某道菜”必须分开</w:t>
            </w:r>
          </w:p>
        </w:tc>
      </w:tr>
    </w:tbl>
    <w:p>
      <w:pPr>
        <w:spacing w:after="0"/>
      </w:pPr>
    </w:p>
    <w:p>
      <w:r>
        <w:t>最小价值验证：邀请有基础烹饪能力的测试者完成一次“选餐到反馈”，记录决定菜单所需时间、修改次数、求助和中断位置、是否做完。与其平时查菜谱的过程作探索性比较，不将小样本观察写成因果提升。</w:t>
      </w:r>
    </w:p>
    <w:p>
      <w:pPr>
        <w:pStyle w:val="Heading1"/>
        <w:pageBreakBefore w:val="0"/>
      </w:pPr>
      <w:r>
        <w:t>2. 用户故事与交互流程</w:t>
      </w:r>
    </w:p>
    <w:p>
      <w:pPr>
        <w:pStyle w:val="Heading2"/>
      </w:pPr>
      <w:r>
        <w:t>2.1 首次与再次使用</w:t>
      </w:r>
    </w:p>
    <w:p>
      <w:pPr>
        <w:ind w:left="170"/>
      </w:pPr>
      <w:r>
        <w:t>首次：简短了解用途 → 选择先体验或建立档案 → 补齐本餐必要条件</w:t>
      </w:r>
    </w:p>
    <w:p>
      <w:pPr>
        <w:ind w:left="170"/>
      </w:pPr>
      <w:r>
        <w:t>再次：展示上次确认的成员及设置 → 用户确认或修改</w:t>
      </w:r>
    </w:p>
    <w:p>
      <w:pPr>
        <w:ind w:left="170"/>
      </w:pPr>
      <w:r>
        <w:t>→ 推荐套餐 → 确认一套 → 采购与准备核对 → 开始烹饪</w:t>
      </w:r>
    </w:p>
    <w:p>
      <w:pPr>
        <w:ind w:left="170"/>
      </w:pPr>
      <w:r>
        <w:t>→ 单步指导、追问与纠错 → 确认完成或结束 → 可选反馈 → 下次推荐</w:t>
      </w:r>
    </w:p>
    <w:p>
      <w:r>
        <w:t>先体验使用明确标注的示例数据；进入本人推荐前必须核对真实本餐条件。首次推荐必需项为至少一位用餐成员、过敏与忌口确认、时间和库存模式；预算可选。年龄段只在相关成员适配需要时补充，性别、职业、地区、身体指标不阻塞首次体验。口味缺省时只问一个最小问题，例如清淡、家常下饭或无特别偏好。</w:t>
      </w:r>
    </w:p>
    <w:p>
      <w:r>
        <w:t>人数由成员选择自动计算，不再另填一次人数。默认选中上次确认成员，新用户默认“我”；默认值可改且需确认。客人只参加本餐，用户主动保存后才进入长期档案。取消所有成员不能继续。空白过敏字段不能显示为“已确认无过敏”。</w:t>
      </w:r>
    </w:p>
    <w:p>
      <w:pPr>
        <w:pStyle w:val="Heading2"/>
      </w:pPr>
      <w:r>
        <w:t>2.2 功能清单</w:t>
      </w:r>
    </w:p>
    <w:p>
      <w:r>
        <w:t>排期优先级：P1 为当前闭环，P2 为后续体验优化。安全规则和数据一致性是所有功能共同的门槛，不与排期优先级混用。</w:t>
      </w:r>
    </w:p>
    <w:tbl>
      <w:tblPr>
        <w:tblStyle w:val="TableGrid"/>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EDF1F3"/>
          </w:tcPr>
          <w:p>
            <w:pPr>
              <w:spacing w:after="80" w:line="264" w:lineRule="auto"/>
            </w:pPr>
            <w:r>
              <w:rPr>
                <w:b/>
                <w:sz w:val="18"/>
              </w:rPr>
              <w:t>编号</w:t>
            </w:r>
          </w:p>
        </w:tc>
        <w:tc>
          <w:tcPr>
            <w:tcW w:type="dxa" w:w="2466"/>
            <w:shd w:fill="EDF1F3"/>
          </w:tcPr>
          <w:p>
            <w:pPr>
              <w:spacing w:after="80" w:line="264" w:lineRule="auto"/>
            </w:pPr>
            <w:r>
              <w:rPr>
                <w:b/>
                <w:sz w:val="18"/>
              </w:rPr>
              <w:t>用户故事</w:t>
            </w:r>
          </w:p>
        </w:tc>
        <w:tc>
          <w:tcPr>
            <w:tcW w:type="dxa" w:w="2466"/>
            <w:shd w:fill="EDF1F3"/>
          </w:tcPr>
          <w:p>
            <w:pPr>
              <w:spacing w:after="80" w:line="264" w:lineRule="auto"/>
            </w:pPr>
            <w:r>
              <w:rPr>
                <w:b/>
                <w:sz w:val="18"/>
              </w:rPr>
              <w:t>输出与验收重点</w:t>
            </w:r>
          </w:p>
        </w:tc>
        <w:tc>
          <w:tcPr>
            <w:tcW w:type="dxa" w:w="2466"/>
            <w:shd w:fill="EDF1F3"/>
          </w:tcPr>
          <w:p>
            <w:pPr>
              <w:spacing w:after="80" w:line="264" w:lineRule="auto"/>
            </w:pPr>
            <w:r>
              <w:rPr>
                <w:b/>
                <w:sz w:val="18"/>
              </w:rPr>
              <w:t>排期</w:t>
            </w:r>
          </w:p>
        </w:tc>
      </w:tr>
      <w:tr>
        <w:trPr>
          <w:cantSplit/>
        </w:trPr>
        <w:tc>
          <w:tcPr>
            <w:tcW w:type="dxa" w:w="2466"/>
          </w:tcPr>
          <w:p>
            <w:pPr>
              <w:spacing w:after="80" w:line="264" w:lineRule="auto"/>
            </w:pPr>
            <w:r>
              <w:rPr>
                <w:b w:val="0"/>
                <w:sz w:val="18"/>
              </w:rPr>
              <w:t>F01</w:t>
            </w:r>
          </w:p>
        </w:tc>
        <w:tc>
          <w:tcPr>
            <w:tcW w:type="dxa" w:w="2466"/>
          </w:tcPr>
          <w:p>
            <w:pPr>
              <w:spacing w:after="80" w:line="264" w:lineRule="auto"/>
            </w:pPr>
            <w:r>
              <w:rPr>
                <w:b w:val="0"/>
                <w:sz w:val="18"/>
              </w:rPr>
              <w:t>我希望快速说明为谁做饭</w:t>
            </w:r>
          </w:p>
        </w:tc>
        <w:tc>
          <w:tcPr>
            <w:tcW w:type="dxa" w:w="2466"/>
          </w:tcPr>
          <w:p>
            <w:pPr>
              <w:spacing w:after="80" w:line="264" w:lineRule="auto"/>
            </w:pPr>
            <w:r>
              <w:rPr>
                <w:b w:val="0"/>
                <w:sz w:val="18"/>
              </w:rPr>
              <w:t>成员、人数和约束一致；支持渐进填写与再次确认</w:t>
            </w:r>
          </w:p>
        </w:tc>
        <w:tc>
          <w:tcPr>
            <w:tcW w:type="dxa" w:w="2466"/>
          </w:tcPr>
          <w:p>
            <w:pPr>
              <w:spacing w:after="80" w:line="264" w:lineRule="auto"/>
            </w:pPr>
            <w:r>
              <w:rPr>
                <w:b w:val="0"/>
                <w:sz w:val="18"/>
              </w:rPr>
              <w:t>P1</w:t>
            </w:r>
          </w:p>
        </w:tc>
      </w:tr>
      <w:tr>
        <w:trPr>
          <w:cantSplit/>
        </w:trPr>
        <w:tc>
          <w:tcPr>
            <w:tcW w:type="dxa" w:w="2466"/>
          </w:tcPr>
          <w:p>
            <w:pPr>
              <w:spacing w:after="80" w:line="264" w:lineRule="auto"/>
            </w:pPr>
            <w:r>
              <w:rPr>
                <w:b w:val="0"/>
                <w:sz w:val="18"/>
              </w:rPr>
              <w:t>F02</w:t>
            </w:r>
          </w:p>
        </w:tc>
        <w:tc>
          <w:tcPr>
            <w:tcW w:type="dxa" w:w="2466"/>
          </w:tcPr>
          <w:p>
            <w:pPr>
              <w:spacing w:after="80" w:line="264" w:lineRule="auto"/>
            </w:pPr>
            <w:r>
              <w:rPr>
                <w:b w:val="0"/>
                <w:sz w:val="18"/>
              </w:rPr>
              <w:t>我希望按时间、库存和预算选餐</w:t>
            </w:r>
          </w:p>
        </w:tc>
        <w:tc>
          <w:tcPr>
            <w:tcW w:type="dxa" w:w="2466"/>
          </w:tcPr>
          <w:p>
            <w:pPr>
              <w:spacing w:after="80" w:line="264" w:lineRule="auto"/>
            </w:pPr>
            <w:r>
              <w:rPr>
                <w:b w:val="0"/>
                <w:sz w:val="18"/>
              </w:rPr>
              <w:t>明确硬约束、偏好及缺省值；一人餐与带餐有相应输入</w:t>
            </w:r>
          </w:p>
        </w:tc>
        <w:tc>
          <w:tcPr>
            <w:tcW w:type="dxa" w:w="2466"/>
          </w:tcPr>
          <w:p>
            <w:pPr>
              <w:spacing w:after="80" w:line="264" w:lineRule="auto"/>
            </w:pPr>
            <w:r>
              <w:rPr>
                <w:b w:val="0"/>
                <w:sz w:val="18"/>
              </w:rPr>
              <w:t>P1</w:t>
            </w:r>
          </w:p>
        </w:tc>
      </w:tr>
      <w:tr>
        <w:trPr>
          <w:cantSplit/>
        </w:trPr>
        <w:tc>
          <w:tcPr>
            <w:tcW w:type="dxa" w:w="2466"/>
          </w:tcPr>
          <w:p>
            <w:pPr>
              <w:spacing w:after="80" w:line="264" w:lineRule="auto"/>
            </w:pPr>
            <w:r>
              <w:rPr>
                <w:b w:val="0"/>
                <w:sz w:val="18"/>
              </w:rPr>
              <w:t>F03</w:t>
            </w:r>
          </w:p>
        </w:tc>
        <w:tc>
          <w:tcPr>
            <w:tcW w:type="dxa" w:w="2466"/>
          </w:tcPr>
          <w:p>
            <w:pPr>
              <w:spacing w:after="80" w:line="264" w:lineRule="auto"/>
            </w:pPr>
            <w:r>
              <w:rPr>
                <w:b w:val="0"/>
                <w:sz w:val="18"/>
              </w:rPr>
              <w:t>我希望知道为什么这餐适合我们</w:t>
            </w:r>
          </w:p>
        </w:tc>
        <w:tc>
          <w:tcPr>
            <w:tcW w:type="dxa" w:w="2466"/>
          </w:tcPr>
          <w:p>
            <w:pPr>
              <w:spacing w:after="80" w:line="264" w:lineRule="auto"/>
            </w:pPr>
            <w:r>
              <w:rPr>
                <w:b w:val="0"/>
                <w:sz w:val="18"/>
              </w:rPr>
              <w:t>最多三套可行套餐，展示各成员依据与取舍；不足三套不凑数</w:t>
            </w:r>
          </w:p>
        </w:tc>
        <w:tc>
          <w:tcPr>
            <w:tcW w:type="dxa" w:w="2466"/>
          </w:tcPr>
          <w:p>
            <w:pPr>
              <w:spacing w:after="80" w:line="264" w:lineRule="auto"/>
            </w:pPr>
            <w:r>
              <w:rPr>
                <w:b w:val="0"/>
                <w:sz w:val="18"/>
              </w:rPr>
              <w:t>P1</w:t>
            </w:r>
          </w:p>
        </w:tc>
      </w:tr>
      <w:tr>
        <w:trPr>
          <w:cantSplit/>
        </w:trPr>
        <w:tc>
          <w:tcPr>
            <w:tcW w:type="dxa" w:w="2466"/>
          </w:tcPr>
          <w:p>
            <w:pPr>
              <w:spacing w:after="80" w:line="264" w:lineRule="auto"/>
            </w:pPr>
            <w:r>
              <w:rPr>
                <w:b w:val="0"/>
                <w:sz w:val="18"/>
              </w:rPr>
              <w:t>F04</w:t>
            </w:r>
          </w:p>
        </w:tc>
        <w:tc>
          <w:tcPr>
            <w:tcW w:type="dxa" w:w="2466"/>
          </w:tcPr>
          <w:p>
            <w:pPr>
              <w:spacing w:after="80" w:line="264" w:lineRule="auto"/>
            </w:pPr>
            <w:r>
              <w:rPr>
                <w:b w:val="0"/>
                <w:sz w:val="18"/>
              </w:rPr>
              <w:t>我希望清楚采购与准备内容</w:t>
            </w:r>
          </w:p>
        </w:tc>
        <w:tc>
          <w:tcPr>
            <w:tcW w:type="dxa" w:w="2466"/>
          </w:tcPr>
          <w:p>
            <w:pPr>
              <w:spacing w:after="80" w:line="264" w:lineRule="auto"/>
            </w:pPr>
            <w:r>
              <w:rPr>
                <w:b w:val="0"/>
                <w:sz w:val="18"/>
              </w:rPr>
              <w:t>主料、主食、辅料、调味和数量齐全；与已确认套餐一致</w:t>
            </w:r>
          </w:p>
        </w:tc>
        <w:tc>
          <w:tcPr>
            <w:tcW w:type="dxa" w:w="2466"/>
          </w:tcPr>
          <w:p>
            <w:pPr>
              <w:spacing w:after="80" w:line="264" w:lineRule="auto"/>
            </w:pPr>
            <w:r>
              <w:rPr>
                <w:b w:val="0"/>
                <w:sz w:val="18"/>
              </w:rPr>
              <w:t>P1</w:t>
            </w:r>
          </w:p>
        </w:tc>
      </w:tr>
      <w:tr>
        <w:trPr>
          <w:cantSplit/>
        </w:trPr>
        <w:tc>
          <w:tcPr>
            <w:tcW w:type="dxa" w:w="2466"/>
          </w:tcPr>
          <w:p>
            <w:pPr>
              <w:spacing w:after="80" w:line="264" w:lineRule="auto"/>
            </w:pPr>
            <w:r>
              <w:rPr>
                <w:b w:val="0"/>
                <w:sz w:val="18"/>
              </w:rPr>
              <w:t>F05</w:t>
            </w:r>
          </w:p>
        </w:tc>
        <w:tc>
          <w:tcPr>
            <w:tcW w:type="dxa" w:w="2466"/>
          </w:tcPr>
          <w:p>
            <w:pPr>
              <w:spacing w:after="80" w:line="264" w:lineRule="auto"/>
            </w:pPr>
            <w:r>
              <w:rPr>
                <w:b w:val="0"/>
                <w:sz w:val="18"/>
              </w:rPr>
              <w:t>我希望做饭时能自然追问和推进</w:t>
            </w:r>
          </w:p>
        </w:tc>
        <w:tc>
          <w:tcPr>
            <w:tcW w:type="dxa" w:w="2466"/>
          </w:tcPr>
          <w:p>
            <w:pPr>
              <w:spacing w:after="80" w:line="264" w:lineRule="auto"/>
            </w:pPr>
            <w:r>
              <w:rPr>
                <w:b w:val="0"/>
                <w:sz w:val="18"/>
              </w:rPr>
              <w:t>单步播报；查看、选择、完成和纠错分开；不虚改进度</w:t>
            </w:r>
          </w:p>
        </w:tc>
        <w:tc>
          <w:tcPr>
            <w:tcW w:type="dxa" w:w="2466"/>
          </w:tcPr>
          <w:p>
            <w:pPr>
              <w:spacing w:after="80" w:line="264" w:lineRule="auto"/>
            </w:pPr>
            <w:r>
              <w:rPr>
                <w:b w:val="0"/>
                <w:sz w:val="18"/>
              </w:rPr>
              <w:t>P1</w:t>
            </w:r>
          </w:p>
        </w:tc>
      </w:tr>
      <w:tr>
        <w:trPr>
          <w:cantSplit/>
        </w:trPr>
        <w:tc>
          <w:tcPr>
            <w:tcW w:type="dxa" w:w="2466"/>
          </w:tcPr>
          <w:p>
            <w:pPr>
              <w:spacing w:after="80" w:line="264" w:lineRule="auto"/>
            </w:pPr>
            <w:r>
              <w:rPr>
                <w:b w:val="0"/>
                <w:sz w:val="18"/>
              </w:rPr>
              <w:t>F06</w:t>
            </w:r>
          </w:p>
        </w:tc>
        <w:tc>
          <w:tcPr>
            <w:tcW w:type="dxa" w:w="2466"/>
          </w:tcPr>
          <w:p>
            <w:pPr>
              <w:spacing w:after="80" w:line="264" w:lineRule="auto"/>
            </w:pPr>
            <w:r>
              <w:rPr>
                <w:b w:val="0"/>
                <w:sz w:val="18"/>
              </w:rPr>
              <w:t>我希望缺食材时知道怎么办</w:t>
            </w:r>
          </w:p>
        </w:tc>
        <w:tc>
          <w:tcPr>
            <w:tcW w:type="dxa" w:w="2466"/>
          </w:tcPr>
          <w:p>
            <w:pPr>
              <w:spacing w:after="80" w:line="264" w:lineRule="auto"/>
            </w:pPr>
            <w:r>
              <w:rPr>
                <w:b w:val="0"/>
                <w:sz w:val="18"/>
              </w:rPr>
              <w:t>只展示该菜已核验的替代或省略提示；不直接变更执行步骤</w:t>
            </w:r>
          </w:p>
        </w:tc>
        <w:tc>
          <w:tcPr>
            <w:tcW w:type="dxa" w:w="2466"/>
          </w:tcPr>
          <w:p>
            <w:pPr>
              <w:spacing w:after="80" w:line="264" w:lineRule="auto"/>
            </w:pPr>
            <w:r>
              <w:rPr>
                <w:b w:val="0"/>
                <w:sz w:val="18"/>
              </w:rPr>
              <w:t>P1，有限提示</w:t>
            </w:r>
          </w:p>
        </w:tc>
      </w:tr>
      <w:tr>
        <w:trPr>
          <w:cantSplit/>
        </w:trPr>
        <w:tc>
          <w:tcPr>
            <w:tcW w:type="dxa" w:w="2466"/>
          </w:tcPr>
          <w:p>
            <w:pPr>
              <w:spacing w:after="80" w:line="264" w:lineRule="auto"/>
            </w:pPr>
            <w:r>
              <w:rPr>
                <w:b w:val="0"/>
                <w:sz w:val="18"/>
              </w:rPr>
              <w:t>F08</w:t>
            </w:r>
          </w:p>
        </w:tc>
        <w:tc>
          <w:tcPr>
            <w:tcW w:type="dxa" w:w="2466"/>
          </w:tcPr>
          <w:p>
            <w:pPr>
              <w:spacing w:after="80" w:line="264" w:lineRule="auto"/>
            </w:pPr>
            <w:r>
              <w:rPr>
                <w:b w:val="0"/>
                <w:sz w:val="18"/>
              </w:rPr>
              <w:t>我希望反馈能影响下一餐</w:t>
            </w:r>
          </w:p>
        </w:tc>
        <w:tc>
          <w:tcPr>
            <w:tcW w:type="dxa" w:w="2466"/>
          </w:tcPr>
          <w:p>
            <w:pPr>
              <w:spacing w:after="80" w:line="264" w:lineRule="auto"/>
            </w:pPr>
            <w:r>
              <w:rPr>
                <w:b w:val="0"/>
                <w:sz w:val="18"/>
              </w:rPr>
              <w:t>明确反馈对象、原因、作用范围和撤销方式</w:t>
            </w:r>
          </w:p>
        </w:tc>
        <w:tc>
          <w:tcPr>
            <w:tcW w:type="dxa" w:w="2466"/>
          </w:tcPr>
          <w:p>
            <w:pPr>
              <w:spacing w:after="80" w:line="264" w:lineRule="auto"/>
            </w:pPr>
            <w:r>
              <w:rPr>
                <w:b w:val="0"/>
                <w:sz w:val="18"/>
              </w:rPr>
              <w:t>P1</w:t>
            </w:r>
          </w:p>
        </w:tc>
      </w:tr>
      <w:tr>
        <w:trPr>
          <w:cantSplit/>
        </w:trPr>
        <w:tc>
          <w:tcPr>
            <w:tcW w:type="dxa" w:w="2466"/>
          </w:tcPr>
          <w:p>
            <w:pPr>
              <w:spacing w:after="80" w:line="264" w:lineRule="auto"/>
            </w:pPr>
            <w:r>
              <w:rPr>
                <w:b w:val="0"/>
                <w:sz w:val="18"/>
              </w:rPr>
              <w:t>F09</w:t>
            </w:r>
          </w:p>
        </w:tc>
        <w:tc>
          <w:tcPr>
            <w:tcW w:type="dxa" w:w="2466"/>
          </w:tcPr>
          <w:p>
            <w:pPr>
              <w:spacing w:after="80" w:line="264" w:lineRule="auto"/>
            </w:pPr>
            <w:r>
              <w:rPr>
                <w:b w:val="0"/>
                <w:sz w:val="18"/>
              </w:rPr>
              <w:t>我希望维护者能追踪问题是否改善</w:t>
            </w:r>
          </w:p>
        </w:tc>
        <w:tc>
          <w:tcPr>
            <w:tcW w:type="dxa" w:w="2466"/>
          </w:tcPr>
          <w:p>
            <w:pPr>
              <w:spacing w:after="80" w:line="264" w:lineRule="auto"/>
            </w:pPr>
            <w:r>
              <w:rPr>
                <w:b w:val="0"/>
                <w:sz w:val="18"/>
              </w:rPr>
              <w:t>从事件或人工记录到问题、修复、评测、版本观察可追溯</w:t>
            </w:r>
          </w:p>
        </w:tc>
        <w:tc>
          <w:tcPr>
            <w:tcW w:type="dxa" w:w="2466"/>
          </w:tcPr>
          <w:p>
            <w:pPr>
              <w:spacing w:after="80" w:line="264" w:lineRule="auto"/>
            </w:pPr>
            <w:r>
              <w:rPr>
                <w:b w:val="0"/>
                <w:sz w:val="18"/>
              </w:rPr>
              <w:t>P1，分阶段接通</w:t>
            </w:r>
          </w:p>
        </w:tc>
      </w:tr>
      <w:tr>
        <w:trPr>
          <w:cantSplit/>
        </w:trPr>
        <w:tc>
          <w:tcPr>
            <w:tcW w:type="dxa" w:w="2466"/>
          </w:tcPr>
          <w:p>
            <w:pPr>
              <w:spacing w:after="80" w:line="264" w:lineRule="auto"/>
            </w:pPr>
            <w:r>
              <w:rPr>
                <w:b w:val="0"/>
                <w:sz w:val="18"/>
              </w:rPr>
              <w:t>F10</w:t>
            </w:r>
          </w:p>
        </w:tc>
        <w:tc>
          <w:tcPr>
            <w:tcW w:type="dxa" w:w="2466"/>
          </w:tcPr>
          <w:p>
            <w:pPr>
              <w:spacing w:after="80" w:line="264" w:lineRule="auto"/>
            </w:pPr>
            <w:r>
              <w:rPr>
                <w:b w:val="0"/>
                <w:sz w:val="18"/>
              </w:rPr>
              <w:t>我希望暂停后还能接着做</w:t>
            </w:r>
          </w:p>
        </w:tc>
        <w:tc>
          <w:tcPr>
            <w:tcW w:type="dxa" w:w="2466"/>
          </w:tcPr>
          <w:p>
            <w:pPr>
              <w:spacing w:after="80" w:line="264" w:lineRule="auto"/>
            </w:pPr>
            <w:r>
              <w:rPr>
                <w:b w:val="0"/>
                <w:sz w:val="18"/>
              </w:rPr>
              <w:t>对话、计时、会话分别控制；恢复先核对不确定状态</w:t>
            </w:r>
          </w:p>
        </w:tc>
        <w:tc>
          <w:tcPr>
            <w:tcW w:type="dxa" w:w="2466"/>
          </w:tcPr>
          <w:p>
            <w:pPr>
              <w:spacing w:after="80" w:line="264" w:lineRule="auto"/>
            </w:pPr>
            <w:r>
              <w:rPr>
                <w:b w:val="0"/>
                <w:sz w:val="18"/>
              </w:rPr>
              <w:t>P1</w:t>
            </w:r>
          </w:p>
        </w:tc>
      </w:tr>
    </w:tbl>
    <w:p>
      <w:pPr>
        <w:spacing w:after="0"/>
      </w:pPr>
    </w:p>
    <w:p>
      <w:r>
        <w:t>编号沿用旧稿，已移出的编号不复用。音色扩展、更多情绪表达为 P2；必要信息完整、有效指令可用和安全停止属于 P1。</w:t>
      </w:r>
    </w:p>
    <w:p>
      <w:pPr>
        <w:pStyle w:val="Heading2"/>
      </w:pPr>
      <w:r>
        <w:t>2.3 本餐条件与推荐规则</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3288"/>
            <w:shd w:fill="EDF1F3"/>
          </w:tcPr>
          <w:p>
            <w:pPr>
              <w:spacing w:after="80" w:line="264" w:lineRule="auto"/>
            </w:pPr>
            <w:r>
              <w:rPr>
                <w:b/>
                <w:sz w:val="18"/>
              </w:rPr>
              <w:t>条件</w:t>
            </w:r>
          </w:p>
        </w:tc>
        <w:tc>
          <w:tcPr>
            <w:tcW w:type="dxa" w:w="3288"/>
            <w:shd w:fill="EDF1F3"/>
          </w:tcPr>
          <w:p>
            <w:pPr>
              <w:spacing w:after="80" w:line="264" w:lineRule="auto"/>
            </w:pPr>
            <w:r>
              <w:rPr>
                <w:b/>
                <w:sz w:val="18"/>
              </w:rPr>
              <w:t>规则</w:t>
            </w:r>
          </w:p>
        </w:tc>
        <w:tc>
          <w:tcPr>
            <w:tcW w:type="dxa" w:w="3288"/>
            <w:shd w:fill="EDF1F3"/>
          </w:tcPr>
          <w:p>
            <w:pPr>
              <w:spacing w:after="80" w:line="264" w:lineRule="auto"/>
            </w:pPr>
            <w:r>
              <w:rPr>
                <w:b/>
                <w:sz w:val="18"/>
              </w:rPr>
              <w:t>验收例</w:t>
            </w:r>
          </w:p>
        </w:tc>
      </w:tr>
      <w:tr>
        <w:trPr>
          <w:cantSplit/>
        </w:trPr>
        <w:tc>
          <w:tcPr>
            <w:tcW w:type="dxa" w:w="3288"/>
          </w:tcPr>
          <w:p>
            <w:pPr>
              <w:spacing w:after="80" w:line="264" w:lineRule="auto"/>
            </w:pPr>
            <w:r>
              <w:rPr>
                <w:b w:val="0"/>
                <w:sz w:val="18"/>
              </w:rPr>
              <w:t>时间</w:t>
            </w:r>
          </w:p>
        </w:tc>
        <w:tc>
          <w:tcPr>
            <w:tcW w:type="dxa" w:w="3288"/>
          </w:tcPr>
          <w:p>
            <w:pPr>
              <w:spacing w:after="80" w:line="264" w:lineRule="auto"/>
            </w:pPr>
            <w:r>
              <w:rPr>
                <w:b w:val="0"/>
                <w:sz w:val="18"/>
              </w:rPr>
              <w:t>前台用“赶时间、正常做、不赶时间”，分别显示约 30–35 分钟、40–45 分钟、60 分钟内；筛选上限为 35、45、60 分钟</w:t>
            </w:r>
          </w:p>
        </w:tc>
        <w:tc>
          <w:tcPr>
            <w:tcW w:type="dxa" w:w="3288"/>
          </w:tcPr>
          <w:p>
            <w:pPr>
              <w:spacing w:after="80" w:line="264" w:lineRule="auto"/>
            </w:pPr>
            <w:r>
              <w:rPr>
                <w:b w:val="0"/>
                <w:sz w:val="18"/>
              </w:rPr>
              <w:t>自定义 15 或 20 分钟时按实际候选返回或解释无匹配，不冒充默认档位</w:t>
            </w:r>
          </w:p>
        </w:tc>
      </w:tr>
      <w:tr>
        <w:trPr>
          <w:cantSplit/>
        </w:trPr>
        <w:tc>
          <w:tcPr>
            <w:tcW w:type="dxa" w:w="3288"/>
          </w:tcPr>
          <w:p>
            <w:pPr>
              <w:spacing w:after="80" w:line="264" w:lineRule="auto"/>
            </w:pPr>
            <w:r>
              <w:rPr>
                <w:b w:val="0"/>
                <w:sz w:val="18"/>
              </w:rPr>
              <w:t>计时口径</w:t>
            </w:r>
          </w:p>
        </w:tc>
        <w:tc>
          <w:tcPr>
            <w:tcW w:type="dxa" w:w="3288"/>
          </w:tcPr>
          <w:p>
            <w:pPr>
              <w:spacing w:after="80" w:line="264" w:lineRule="auto"/>
            </w:pPr>
            <w:r>
              <w:rPr>
                <w:b w:val="0"/>
                <w:sz w:val="18"/>
              </w:rPr>
              <w:t>从食材已在家、开始准备计算；含必要清洗切配、实际需做的腌制、烹饪与等待；不含购买配送</w:t>
            </w:r>
          </w:p>
        </w:tc>
        <w:tc>
          <w:tcPr>
            <w:tcW w:type="dxa" w:w="3288"/>
          </w:tcPr>
          <w:p>
            <w:pPr>
              <w:spacing w:after="80" w:line="264" w:lineRule="auto"/>
            </w:pPr>
            <w:r>
              <w:rPr>
                <w:b w:val="0"/>
                <w:sz w:val="18"/>
              </w:rPr>
              <w:t>未解冻时计入必要准备，无法估算则标明前置条件，不称立即可做；并行时间不能简单相加</w:t>
            </w:r>
          </w:p>
        </w:tc>
      </w:tr>
      <w:tr>
        <w:trPr>
          <w:cantSplit/>
        </w:trPr>
        <w:tc>
          <w:tcPr>
            <w:tcW w:type="dxa" w:w="3288"/>
          </w:tcPr>
          <w:p>
            <w:pPr>
              <w:spacing w:after="80" w:line="264" w:lineRule="auto"/>
            </w:pPr>
            <w:r>
              <w:rPr>
                <w:b w:val="0"/>
                <w:sz w:val="18"/>
              </w:rPr>
              <w:t>库存</w:t>
            </w:r>
          </w:p>
        </w:tc>
        <w:tc>
          <w:tcPr>
            <w:tcW w:type="dxa" w:w="3288"/>
          </w:tcPr>
          <w:p>
            <w:pPr>
              <w:spacing w:after="80" w:line="264" w:lineRule="auto"/>
            </w:pPr>
            <w:r>
              <w:rPr>
                <w:b w:val="0"/>
                <w:sz w:val="18"/>
              </w:rPr>
              <w:t>不考虑库存、优先库存、只用库存分开；空库存未确认前不推断食材已有</w:t>
            </w:r>
          </w:p>
        </w:tc>
        <w:tc>
          <w:tcPr>
            <w:tcW w:type="dxa" w:w="3288"/>
          </w:tcPr>
          <w:p>
            <w:pPr>
              <w:spacing w:after="80" w:line="264" w:lineRule="auto"/>
            </w:pPr>
            <w:r>
              <w:rPr>
                <w:b w:val="0"/>
                <w:sz w:val="18"/>
              </w:rPr>
              <w:t>只用库存缺关键材料不放行；优先库存可以采购但明确缺口</w:t>
            </w:r>
          </w:p>
        </w:tc>
      </w:tr>
      <w:tr>
        <w:trPr>
          <w:cantSplit/>
        </w:trPr>
        <w:tc>
          <w:tcPr>
            <w:tcW w:type="dxa" w:w="3288"/>
          </w:tcPr>
          <w:p>
            <w:pPr>
              <w:spacing w:after="80" w:line="264" w:lineRule="auto"/>
            </w:pPr>
            <w:r>
              <w:rPr>
                <w:b w:val="0"/>
                <w:sz w:val="18"/>
              </w:rPr>
              <w:t>预算</w:t>
            </w:r>
          </w:p>
        </w:tc>
        <w:tc>
          <w:tcPr>
            <w:tcW w:type="dxa" w:w="3288"/>
          </w:tcPr>
          <w:p>
            <w:pPr>
              <w:spacing w:after="80" w:line="264" w:lineRule="auto"/>
            </w:pPr>
            <w:r>
              <w:rPr>
                <w:b w:val="0"/>
                <w:sz w:val="18"/>
              </w:rPr>
              <w:t>用户填写的上限是硬约束；价格为估算并标前提，无法核验时说明不确定</w:t>
            </w:r>
          </w:p>
        </w:tc>
        <w:tc>
          <w:tcPr>
            <w:tcW w:type="dxa" w:w="3288"/>
          </w:tcPr>
          <w:p>
            <w:pPr>
              <w:spacing w:after="80" w:line="264" w:lineRule="auto"/>
            </w:pPr>
            <w:r>
              <w:rPr>
                <w:b w:val="0"/>
                <w:sz w:val="18"/>
              </w:rPr>
              <w:t>超出上限不自动忽略预算；允许用户确认修改条件后重算</w:t>
            </w:r>
          </w:p>
        </w:tc>
      </w:tr>
      <w:tr>
        <w:trPr>
          <w:cantSplit/>
        </w:trPr>
        <w:tc>
          <w:tcPr>
            <w:tcW w:type="dxa" w:w="3288"/>
          </w:tcPr>
          <w:p>
            <w:pPr>
              <w:spacing w:after="80" w:line="264" w:lineRule="auto"/>
            </w:pPr>
            <w:r>
              <w:rPr>
                <w:b w:val="0"/>
                <w:sz w:val="18"/>
              </w:rPr>
              <w:t>设备</w:t>
            </w:r>
          </w:p>
        </w:tc>
        <w:tc>
          <w:tcPr>
            <w:tcW w:type="dxa" w:w="3288"/>
          </w:tcPr>
          <w:p>
            <w:pPr>
              <w:spacing w:after="80" w:line="264" w:lineRule="auto"/>
            </w:pPr>
            <w:r>
              <w:rPr>
                <w:b w:val="0"/>
                <w:sz w:val="18"/>
              </w:rPr>
              <w:t>“只有一个锅”是硬约束，“少洗锅”是排序偏好</w:t>
            </w:r>
          </w:p>
        </w:tc>
        <w:tc>
          <w:tcPr>
            <w:tcW w:type="dxa" w:w="3288"/>
          </w:tcPr>
          <w:p>
            <w:pPr>
              <w:spacing w:after="80" w:line="264" w:lineRule="auto"/>
            </w:pPr>
            <w:r>
              <w:rPr>
                <w:b w:val="0"/>
                <w:sz w:val="18"/>
              </w:rPr>
              <w:t>不能用高匹配分放行不可执行的多锅方案</w:t>
            </w:r>
          </w:p>
        </w:tc>
      </w:tr>
      <w:tr>
        <w:trPr>
          <w:cantSplit/>
        </w:trPr>
        <w:tc>
          <w:tcPr>
            <w:tcW w:type="dxa" w:w="3288"/>
          </w:tcPr>
          <w:p>
            <w:pPr>
              <w:spacing w:after="80" w:line="264" w:lineRule="auto"/>
            </w:pPr>
            <w:r>
              <w:rPr>
                <w:b w:val="0"/>
                <w:sz w:val="18"/>
              </w:rPr>
              <w:t>一人餐</w:t>
            </w:r>
          </w:p>
        </w:tc>
        <w:tc>
          <w:tcPr>
            <w:tcW w:type="dxa" w:w="3288"/>
          </w:tcPr>
          <w:p>
            <w:pPr>
              <w:spacing w:after="80" w:line="264" w:lineRule="auto"/>
            </w:pPr>
            <w:r>
              <w:rPr>
                <w:b w:val="0"/>
                <w:sz w:val="18"/>
              </w:rPr>
              <w:t>询问快速吃饭或不赶时间，默认一菜一主食，可在推荐前选择两道菜；不把多人套餐机械删菜</w:t>
            </w:r>
          </w:p>
        </w:tc>
        <w:tc>
          <w:tcPr>
            <w:tcW w:type="dxa" w:w="3288"/>
          </w:tcPr>
          <w:p>
            <w:pPr>
              <w:spacing w:after="80" w:line="264" w:lineRule="auto"/>
            </w:pPr>
            <w:r>
              <w:rPr>
                <w:b w:val="0"/>
                <w:sz w:val="18"/>
              </w:rPr>
              <w:t>所选结构、份量和采购清单一致</w:t>
            </w:r>
          </w:p>
        </w:tc>
      </w:tr>
      <w:tr>
        <w:trPr>
          <w:cantSplit/>
        </w:trPr>
        <w:tc>
          <w:tcPr>
            <w:tcW w:type="dxa" w:w="3288"/>
          </w:tcPr>
          <w:p>
            <w:pPr>
              <w:spacing w:after="80" w:line="264" w:lineRule="auto"/>
            </w:pPr>
            <w:r>
              <w:rPr>
                <w:b w:val="0"/>
                <w:sz w:val="18"/>
              </w:rPr>
              <w:t>明日带餐</w:t>
            </w:r>
          </w:p>
        </w:tc>
        <w:tc>
          <w:tcPr>
            <w:tcW w:type="dxa" w:w="3288"/>
          </w:tcPr>
          <w:p>
            <w:pPr>
              <w:spacing w:after="80" w:line="264" w:lineRule="auto"/>
            </w:pPr>
            <w:r>
              <w:rPr>
                <w:b w:val="0"/>
                <w:sz w:val="18"/>
              </w:rPr>
              <w:t>确认谁带、几份、哪些菜、今晚加量还是另做；未答全先澄清</w:t>
            </w:r>
          </w:p>
        </w:tc>
        <w:tc>
          <w:tcPr>
            <w:tcW w:type="dxa" w:w="3288"/>
          </w:tcPr>
          <w:p>
            <w:pPr>
              <w:spacing w:after="80" w:line="264" w:lineRule="auto"/>
            </w:pPr>
            <w:r>
              <w:rPr>
                <w:b w:val="0"/>
                <w:sz w:val="18"/>
              </w:rPr>
              <w:t>带餐份量单列，不默认所有家庭成员都带；相关保存与复热提示须来自核验资料</w:t>
            </w:r>
          </w:p>
        </w:tc>
      </w:tr>
    </w:tbl>
    <w:p>
      <w:pPr>
        <w:spacing w:after="0"/>
      </w:pPr>
    </w:p>
    <w:p>
      <w:r>
        <w:t>推荐顺序：硬约束过滤 → 安全候选排序 → 套餐整体可执行性与差异性校验 → 生成有依据的理由。过敏和明确禁忌不参与偏好妥协。候选不足时展示实际数量；无匹配时说明具体冲突，只询问一个可调整条件。</w:t>
      </w:r>
    </w:p>
    <w:p>
      <w:r>
        <w:t>家庭解释必须指向具体成员，例如“孩子不吃辣，共同菜不辣；成人偏辣偏好本餐未完全满足”。同餐的简易分份调味仅在菜谱支持且不增加明显复杂度时作为可选提示，不要求做多套饭。不能把评分展示成“健康达到100%”。</w:t>
      </w:r>
    </w:p>
    <w:p>
      <w:r>
        <w:t>近期偏好平衡先使用最近7天已确认餐食；无历史则使用显式偏好，历史不完整则说明依据有限。近期未被照顾的软偏好可影响排序，但不能突破安全与本餐条件；地域是弱参考，不能覆盖明确口味。完整多日排程不在本版。</w:t>
      </w:r>
    </w:p>
    <w:p>
      <w:pPr>
        <w:pStyle w:val="Heading2"/>
      </w:pPr>
      <w:r>
        <w:t>2.4 菜单、清单与语音如何交接</w:t>
      </w:r>
    </w:p>
    <w:p>
      <w:r>
        <w:t>推荐卡片底部两个操作为“调整晚餐”和“确定本餐”。推荐已满足条件时，右侧“确定本餐”保存当前卡片显示的菜单及人数，直接进入食材准备页；不得要求用户先进入调整页再确认，也不得跳至本周计划。无匹配、待澄清或保存中禁用确认；保存失败保留卡片并提示重试。重复点击按同一会话幂等处理，不能建立多条同餐记录。</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3288"/>
            <w:shd w:fill="EDF1F3"/>
          </w:tcPr>
          <w:p>
            <w:pPr>
              <w:spacing w:after="80" w:line="264" w:lineRule="auto"/>
            </w:pPr>
            <w:r>
              <w:rPr>
                <w:b/>
                <w:sz w:val="18"/>
              </w:rPr>
              <w:t>操作</w:t>
            </w:r>
          </w:p>
        </w:tc>
        <w:tc>
          <w:tcPr>
            <w:tcW w:type="dxa" w:w="3288"/>
            <w:shd w:fill="EDF1F3"/>
          </w:tcPr>
          <w:p>
            <w:pPr>
              <w:spacing w:after="80" w:line="264" w:lineRule="auto"/>
            </w:pPr>
            <w:r>
              <w:rPr>
                <w:b/>
                <w:sz w:val="18"/>
              </w:rPr>
              <w:t>必须同步的数据</w:t>
            </w:r>
          </w:p>
        </w:tc>
        <w:tc>
          <w:tcPr>
            <w:tcW w:type="dxa" w:w="3288"/>
            <w:shd w:fill="EDF1F3"/>
          </w:tcPr>
          <w:p>
            <w:pPr>
              <w:spacing w:after="80" w:line="264" w:lineRule="auto"/>
            </w:pPr>
            <w:r>
              <w:rPr>
                <w:b/>
                <w:sz w:val="18"/>
              </w:rPr>
              <w:t>不得发生</w:t>
            </w:r>
          </w:p>
        </w:tc>
      </w:tr>
      <w:tr>
        <w:trPr>
          <w:cantSplit/>
        </w:trPr>
        <w:tc>
          <w:tcPr>
            <w:tcW w:type="dxa" w:w="3288"/>
          </w:tcPr>
          <w:p>
            <w:pPr>
              <w:spacing w:after="80" w:line="264" w:lineRule="auto"/>
            </w:pPr>
            <w:r>
              <w:rPr>
                <w:b w:val="0"/>
                <w:sz w:val="18"/>
              </w:rPr>
              <w:t>选择套餐 B</w:t>
            </w:r>
          </w:p>
        </w:tc>
        <w:tc>
          <w:tcPr>
            <w:tcW w:type="dxa" w:w="3288"/>
          </w:tcPr>
          <w:p>
            <w:pPr>
              <w:spacing w:after="80" w:line="264" w:lineRule="auto"/>
            </w:pPr>
            <w:r>
              <w:rPr>
                <w:b w:val="0"/>
                <w:sz w:val="18"/>
              </w:rPr>
              <w:t>套餐与菜谱版本、份量、清单、步骤、成员约束</w:t>
            </w:r>
          </w:p>
        </w:tc>
        <w:tc>
          <w:tcPr>
            <w:tcW w:type="dxa" w:w="3288"/>
          </w:tcPr>
          <w:p>
            <w:pPr>
              <w:spacing w:after="80" w:line="264" w:lineRule="auto"/>
            </w:pPr>
            <w:r>
              <w:rPr>
                <w:b w:val="0"/>
                <w:sz w:val="18"/>
              </w:rPr>
              <w:t>语音读取套餐 A 的默认内容</w:t>
            </w:r>
          </w:p>
        </w:tc>
      </w:tr>
      <w:tr>
        <w:trPr>
          <w:cantSplit/>
        </w:trPr>
        <w:tc>
          <w:tcPr>
            <w:tcW w:type="dxa" w:w="3288"/>
          </w:tcPr>
          <w:p>
            <w:pPr>
              <w:spacing w:after="80" w:line="264" w:lineRule="auto"/>
            </w:pPr>
            <w:r>
              <w:rPr>
                <w:b w:val="0"/>
                <w:sz w:val="18"/>
              </w:rPr>
              <w:t>开做前修改成员或条件</w:t>
            </w:r>
          </w:p>
        </w:tc>
        <w:tc>
          <w:tcPr>
            <w:tcW w:type="dxa" w:w="3288"/>
          </w:tcPr>
          <w:p>
            <w:pPr>
              <w:spacing w:after="80" w:line="264" w:lineRule="auto"/>
            </w:pPr>
            <w:r>
              <w:rPr>
                <w:b w:val="0"/>
                <w:sz w:val="18"/>
              </w:rPr>
              <w:t>重新推荐或重新校验；旧确认失效，清单与用时重算</w:t>
            </w:r>
          </w:p>
        </w:tc>
        <w:tc>
          <w:tcPr>
            <w:tcW w:type="dxa" w:w="3288"/>
          </w:tcPr>
          <w:p>
            <w:pPr>
              <w:spacing w:after="80" w:line="264" w:lineRule="auto"/>
            </w:pPr>
            <w:r>
              <w:rPr>
                <w:b w:val="0"/>
                <w:sz w:val="18"/>
              </w:rPr>
              <w:t>仅更新人数文案而沿用原采购量</w:t>
            </w:r>
          </w:p>
        </w:tc>
      </w:tr>
      <w:tr>
        <w:trPr>
          <w:cantSplit/>
        </w:trPr>
        <w:tc>
          <w:tcPr>
            <w:tcW w:type="dxa" w:w="3288"/>
          </w:tcPr>
          <w:p>
            <w:pPr>
              <w:spacing w:after="80" w:line="264" w:lineRule="auto"/>
            </w:pPr>
            <w:r>
              <w:rPr>
                <w:b w:val="0"/>
                <w:sz w:val="18"/>
              </w:rPr>
              <w:t>确认开做</w:t>
            </w:r>
          </w:p>
        </w:tc>
        <w:tc>
          <w:tcPr>
            <w:tcW w:type="dxa" w:w="3288"/>
          </w:tcPr>
          <w:p>
            <w:pPr>
              <w:spacing w:after="80" w:line="264" w:lineRule="auto"/>
            </w:pPr>
            <w:r>
              <w:rPr>
                <w:b w:val="0"/>
                <w:sz w:val="18"/>
              </w:rPr>
              <w:t>固定本餐成员、套餐、菜谱版本及步骤；创建会话</w:t>
            </w:r>
          </w:p>
        </w:tc>
        <w:tc>
          <w:tcPr>
            <w:tcW w:type="dxa" w:w="3288"/>
          </w:tcPr>
          <w:p>
            <w:pPr>
              <w:spacing w:after="80" w:line="264" w:lineRule="auto"/>
            </w:pPr>
            <w:r>
              <w:rPr>
                <w:b w:val="0"/>
                <w:sz w:val="18"/>
              </w:rPr>
              <w:t>日后菜库更新自动改写进行中的步骤</w:t>
            </w:r>
          </w:p>
        </w:tc>
      </w:tr>
      <w:tr>
        <w:trPr>
          <w:cantSplit/>
        </w:trPr>
        <w:tc>
          <w:tcPr>
            <w:tcW w:type="dxa" w:w="3288"/>
          </w:tcPr>
          <w:p>
            <w:pPr>
              <w:spacing w:after="80" w:line="264" w:lineRule="auto"/>
            </w:pPr>
            <w:r>
              <w:rPr>
                <w:b w:val="0"/>
                <w:sz w:val="18"/>
              </w:rPr>
              <w:t>选择菜单内另一道菜先做</w:t>
            </w:r>
          </w:p>
        </w:tc>
        <w:tc>
          <w:tcPr>
            <w:tcW w:type="dxa" w:w="3288"/>
          </w:tcPr>
          <w:p>
            <w:pPr>
              <w:spacing w:after="80" w:line="264" w:lineRule="auto"/>
            </w:pPr>
            <w:r>
              <w:rPr>
                <w:b w:val="0"/>
                <w:sz w:val="18"/>
              </w:rPr>
              <w:t>切换指导对象到该菜可执行的未完成动作</w:t>
            </w:r>
          </w:p>
        </w:tc>
        <w:tc>
          <w:tcPr>
            <w:tcW w:type="dxa" w:w="3288"/>
          </w:tcPr>
          <w:p>
            <w:pPr>
              <w:spacing w:after="80" w:line="264" w:lineRule="auto"/>
            </w:pPr>
            <w:r>
              <w:rPr>
                <w:b w:val="0"/>
                <w:sz w:val="18"/>
              </w:rPr>
              <w:t>清空其他菜的完成记录，或跳过依赖</w:t>
            </w:r>
          </w:p>
        </w:tc>
      </w:tr>
      <w:tr>
        <w:trPr>
          <w:cantSplit/>
        </w:trPr>
        <w:tc>
          <w:tcPr>
            <w:tcW w:type="dxa" w:w="3288"/>
          </w:tcPr>
          <w:p>
            <w:pPr>
              <w:spacing w:after="80" w:line="264" w:lineRule="auto"/>
            </w:pPr>
            <w:r>
              <w:rPr>
                <w:b w:val="0"/>
                <w:sz w:val="18"/>
              </w:rPr>
              <w:t>查看另一道菜做法</w:t>
            </w:r>
          </w:p>
        </w:tc>
        <w:tc>
          <w:tcPr>
            <w:tcW w:type="dxa" w:w="3288"/>
          </w:tcPr>
          <w:p>
            <w:pPr>
              <w:spacing w:after="80" w:line="264" w:lineRule="auto"/>
            </w:pPr>
            <w:r>
              <w:rPr>
                <w:b w:val="0"/>
                <w:sz w:val="18"/>
              </w:rPr>
              <w:t>只更新讨论对象</w:t>
            </w:r>
          </w:p>
        </w:tc>
        <w:tc>
          <w:tcPr>
            <w:tcW w:type="dxa" w:w="3288"/>
          </w:tcPr>
          <w:p>
            <w:pPr>
              <w:spacing w:after="80" w:line="264" w:lineRule="auto"/>
            </w:pPr>
            <w:r>
              <w:rPr>
                <w:b w:val="0"/>
                <w:sz w:val="18"/>
              </w:rPr>
              <w:t>自动切换执行焦点或确认该菜已完成</w:t>
            </w:r>
          </w:p>
        </w:tc>
      </w:tr>
      <w:tr>
        <w:trPr>
          <w:cantSplit/>
        </w:trPr>
        <w:tc>
          <w:tcPr>
            <w:tcW w:type="dxa" w:w="3288"/>
          </w:tcPr>
          <w:p>
            <w:pPr>
              <w:spacing w:after="80" w:line="264" w:lineRule="auto"/>
            </w:pPr>
            <w:r>
              <w:rPr>
                <w:b w:val="0"/>
                <w:sz w:val="18"/>
              </w:rPr>
              <w:t>完成、纠错或重连</w:t>
            </w:r>
          </w:p>
        </w:tc>
        <w:tc>
          <w:tcPr>
            <w:tcW w:type="dxa" w:w="3288"/>
          </w:tcPr>
          <w:p>
            <w:pPr>
              <w:spacing w:after="80" w:line="264" w:lineRule="auto"/>
            </w:pPr>
            <w:r>
              <w:rPr>
                <w:b w:val="0"/>
                <w:sz w:val="18"/>
              </w:rPr>
              <w:t>同步动作与完成集，记录状态版本；重复请求不重复执行</w:t>
            </w:r>
          </w:p>
        </w:tc>
        <w:tc>
          <w:tcPr>
            <w:tcW w:type="dxa" w:w="3288"/>
          </w:tcPr>
          <w:p>
            <w:pPr>
              <w:spacing w:after="80" w:line="264" w:lineRule="auto"/>
            </w:pPr>
            <w:r>
              <w:rPr>
                <w:b w:val="0"/>
                <w:sz w:val="18"/>
              </w:rPr>
              <w:t>屏幕、播报和保存进度互相矛盾</w:t>
            </w:r>
          </w:p>
        </w:tc>
      </w:tr>
      <w:tr>
        <w:trPr>
          <w:cantSplit/>
        </w:trPr>
        <w:tc>
          <w:tcPr>
            <w:tcW w:type="dxa" w:w="3288"/>
          </w:tcPr>
          <w:p>
            <w:pPr>
              <w:spacing w:after="80" w:line="264" w:lineRule="auto"/>
            </w:pPr>
            <w:r>
              <w:rPr>
                <w:b w:val="0"/>
                <w:sz w:val="18"/>
              </w:rPr>
              <w:t>结束与反馈</w:t>
            </w:r>
          </w:p>
        </w:tc>
        <w:tc>
          <w:tcPr>
            <w:tcW w:type="dxa" w:w="3288"/>
          </w:tcPr>
          <w:p>
            <w:pPr>
              <w:spacing w:after="80" w:line="264" w:lineRule="auto"/>
            </w:pPr>
            <w:r>
              <w:rPr>
                <w:b w:val="0"/>
                <w:sz w:val="18"/>
              </w:rPr>
              <w:t>绑定本会话固定菜单及实际完成情况</w:t>
            </w:r>
          </w:p>
        </w:tc>
        <w:tc>
          <w:tcPr>
            <w:tcW w:type="dxa" w:w="3288"/>
          </w:tcPr>
          <w:p>
            <w:pPr>
              <w:spacing w:after="80" w:line="264" w:lineRule="auto"/>
            </w:pPr>
            <w:r>
              <w:rPr>
                <w:b w:val="0"/>
                <w:sz w:val="18"/>
              </w:rPr>
              <w:t>反馈关联默认菜单，或把一菜完成当整餐完成</w:t>
            </w:r>
          </w:p>
        </w:tc>
      </w:tr>
    </w:tbl>
    <w:p>
      <w:pPr>
        <w:spacing w:after="0"/>
      </w:pPr>
    </w:p>
    <w:p>
      <w:r>
        <w:t>采购清单默认展开主要食材，辅料与调味可折叠；难买或需要提前准备的食材在确认前提示。语音步骤覆盖清洗、切法、腌制、下锅、火候、用量、等待及判断依据。优先使用标准茶匙、汤匙等易理解单位并保留换算；普通家用勺大小不同，不能声称其用量精确。</w:t>
      </w:r>
    </w:p>
    <w:p>
      <w:r>
        <w:t>缺少食材时，F06 仅提示当前菜已有的替代或省略依据及影响。若替代会改变安全条件、用量或做法，当前会话不自动采用；开做前可返回准备页选择有完整数据的方案并重新确认，开做后保持进度并说明当前执行指导的边界。无核验依据就说明暂无可用建议。</w:t>
      </w:r>
    </w:p>
    <w:p>
      <w:pPr>
        <w:pStyle w:val="Heading2"/>
      </w:pPr>
      <w:r>
        <w:t>2.5 语音指令决策表</w:t>
      </w:r>
    </w:p>
    <w:p>
      <w:r>
        <w:t>当前指导动作与讨论话题分别保存。以下规则是目标行为，不能从现有关键词代码推断已满足。</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3288"/>
            <w:shd w:fill="EDF1F3"/>
          </w:tcPr>
          <w:p>
            <w:pPr>
              <w:spacing w:after="80" w:line="264" w:lineRule="auto"/>
            </w:pPr>
            <w:r>
              <w:rPr>
                <w:b/>
                <w:sz w:val="18"/>
              </w:rPr>
              <w:t>表达与前置状态</w:t>
            </w:r>
          </w:p>
        </w:tc>
        <w:tc>
          <w:tcPr>
            <w:tcW w:type="dxa" w:w="3288"/>
            <w:shd w:fill="EDF1F3"/>
          </w:tcPr>
          <w:p>
            <w:pPr>
              <w:spacing w:after="80" w:line="264" w:lineRule="auto"/>
            </w:pPr>
            <w:r>
              <w:rPr>
                <w:b/>
                <w:sz w:val="18"/>
              </w:rPr>
              <w:t>回答与状态变化</w:t>
            </w:r>
          </w:p>
        </w:tc>
        <w:tc>
          <w:tcPr>
            <w:tcW w:type="dxa" w:w="3288"/>
            <w:shd w:fill="EDF1F3"/>
          </w:tcPr>
          <w:p>
            <w:pPr>
              <w:spacing w:after="80" w:line="264" w:lineRule="auto"/>
            </w:pPr>
            <w:r>
              <w:rPr>
                <w:b/>
                <w:sz w:val="18"/>
              </w:rPr>
              <w:t>是否再次确认</w:t>
            </w:r>
          </w:p>
        </w:tc>
      </w:tr>
      <w:tr>
        <w:trPr>
          <w:cantSplit/>
        </w:trPr>
        <w:tc>
          <w:tcPr>
            <w:tcW w:type="dxa" w:w="3288"/>
          </w:tcPr>
          <w:p>
            <w:pPr>
              <w:spacing w:after="80" w:line="264" w:lineRule="auto"/>
            </w:pPr>
            <w:r>
              <w:rPr>
                <w:b w:val="0"/>
                <w:sz w:val="18"/>
              </w:rPr>
              <w:t>执行状态下明确说“下一步”，当前是无需额外安全判断的普通动作，无未答澄清</w:t>
            </w:r>
          </w:p>
        </w:tc>
        <w:tc>
          <w:tcPr>
            <w:tcW w:type="dxa" w:w="3288"/>
          </w:tcPr>
          <w:p>
            <w:pPr>
              <w:spacing w:after="80" w:line="264" w:lineRule="auto"/>
            </w:pPr>
            <w:r>
              <w:rPr>
                <w:b w:val="0"/>
                <w:sz w:val="18"/>
              </w:rPr>
              <w:t>视为确认当前动作完成，保存后播报下一可执行动作</w:t>
            </w:r>
          </w:p>
        </w:tc>
        <w:tc>
          <w:tcPr>
            <w:tcW w:type="dxa" w:w="3288"/>
          </w:tcPr>
          <w:p>
            <w:pPr>
              <w:spacing w:after="80" w:line="264" w:lineRule="auto"/>
            </w:pPr>
            <w:r>
              <w:rPr>
                <w:b w:val="0"/>
                <w:sz w:val="18"/>
              </w:rPr>
              <w:t>不重复确认</w:t>
            </w:r>
          </w:p>
        </w:tc>
      </w:tr>
      <w:tr>
        <w:trPr>
          <w:cantSplit/>
        </w:trPr>
        <w:tc>
          <w:tcPr>
            <w:tcW w:type="dxa" w:w="3288"/>
          </w:tcPr>
          <w:p>
            <w:pPr>
              <w:spacing w:after="80" w:line="264" w:lineRule="auto"/>
            </w:pPr>
            <w:r>
              <w:rPr>
                <w:b w:val="0"/>
                <w:sz w:val="18"/>
              </w:rPr>
              <w:t>执行状态下说“然后呢”“下一步怎么做”“详细说说”</w:t>
            </w:r>
          </w:p>
        </w:tc>
        <w:tc>
          <w:tcPr>
            <w:tcW w:type="dxa" w:w="3288"/>
          </w:tcPr>
          <w:p>
            <w:pPr>
              <w:spacing w:after="80" w:line="264" w:lineRule="auto"/>
            </w:pPr>
            <w:r>
              <w:rPr>
                <w:b w:val="0"/>
                <w:sz w:val="18"/>
              </w:rPr>
              <w:t>解释接下来做法，说明当前尚未确认的动作，不修改完成集</w:t>
            </w:r>
          </w:p>
        </w:tc>
        <w:tc>
          <w:tcPr>
            <w:tcW w:type="dxa" w:w="3288"/>
          </w:tcPr>
          <w:p>
            <w:pPr>
              <w:spacing w:after="80" w:line="264" w:lineRule="auto"/>
            </w:pPr>
            <w:r>
              <w:rPr>
                <w:b w:val="0"/>
                <w:sz w:val="18"/>
              </w:rPr>
              <w:t>仅确需区分执行或查看时追问一次，不循环重播当前句</w:t>
            </w:r>
          </w:p>
        </w:tc>
      </w:tr>
      <w:tr>
        <w:trPr>
          <w:cantSplit/>
        </w:trPr>
        <w:tc>
          <w:tcPr>
            <w:tcW w:type="dxa" w:w="3288"/>
          </w:tcPr>
          <w:p>
            <w:pPr>
              <w:spacing w:after="80" w:line="264" w:lineRule="auto"/>
            </w:pPr>
            <w:r>
              <w:rPr>
                <w:b w:val="0"/>
                <w:sz w:val="18"/>
              </w:rPr>
              <w:t>问答状态下说“下一步”</w:t>
            </w:r>
          </w:p>
        </w:tc>
        <w:tc>
          <w:tcPr>
            <w:tcW w:type="dxa" w:w="3288"/>
          </w:tcPr>
          <w:p>
            <w:pPr>
              <w:spacing w:after="80" w:line="264" w:lineRule="auto"/>
            </w:pPr>
            <w:r>
              <w:rPr>
                <w:b w:val="0"/>
                <w:sz w:val="18"/>
              </w:rPr>
              <w:t>沿讨论对象解释下一步，不修改实际进度</w:t>
            </w:r>
          </w:p>
        </w:tc>
        <w:tc>
          <w:tcPr>
            <w:tcW w:type="dxa" w:w="3288"/>
          </w:tcPr>
          <w:p>
            <w:pPr>
              <w:spacing w:after="80" w:line="264" w:lineRule="auto"/>
            </w:pPr>
            <w:r>
              <w:rPr>
                <w:b w:val="0"/>
                <w:sz w:val="18"/>
              </w:rPr>
              <w:t>无需确认查看行为</w:t>
            </w:r>
          </w:p>
        </w:tc>
      </w:tr>
      <w:tr>
        <w:trPr>
          <w:cantSplit/>
        </w:trPr>
        <w:tc>
          <w:tcPr>
            <w:tcW w:type="dxa" w:w="3288"/>
          </w:tcPr>
          <w:p>
            <w:pPr>
              <w:spacing w:after="80" w:line="264" w:lineRule="auto"/>
            </w:pPr>
            <w:r>
              <w:rPr>
                <w:b w:val="0"/>
                <w:sz w:val="18"/>
              </w:rPr>
              <w:t>当前是计时等待或需核对完成标准的动作，用户说“下一步”</w:t>
            </w:r>
          </w:p>
        </w:tc>
        <w:tc>
          <w:tcPr>
            <w:tcW w:type="dxa" w:w="3288"/>
          </w:tcPr>
          <w:p>
            <w:pPr>
              <w:spacing w:after="80" w:line="264" w:lineRule="auto"/>
            </w:pPr>
            <w:r>
              <w:rPr>
                <w:b w:val="0"/>
                <w:sz w:val="18"/>
              </w:rPr>
              <w:t>给出必要检查条件，等待明确完成报告</w:t>
            </w:r>
          </w:p>
        </w:tc>
        <w:tc>
          <w:tcPr>
            <w:tcW w:type="dxa" w:w="3288"/>
          </w:tcPr>
          <w:p>
            <w:pPr>
              <w:spacing w:after="80" w:line="264" w:lineRule="auto"/>
            </w:pPr>
            <w:r>
              <w:rPr>
                <w:b w:val="0"/>
                <w:sz w:val="18"/>
              </w:rPr>
              <w:t>需要核对，不能凭计时到期完成</w:t>
            </w:r>
          </w:p>
        </w:tc>
      </w:tr>
      <w:tr>
        <w:trPr>
          <w:cantSplit/>
        </w:trPr>
        <w:tc>
          <w:tcPr>
            <w:tcW w:type="dxa" w:w="3288"/>
          </w:tcPr>
          <w:p>
            <w:pPr>
              <w:spacing w:after="80" w:line="264" w:lineRule="auto"/>
            </w:pPr>
            <w:r>
              <w:rPr>
                <w:b w:val="0"/>
                <w:sz w:val="18"/>
              </w:rPr>
              <w:t>“焯好了”“做完了，下一步”，目标唯一且满足依赖</w:t>
            </w:r>
          </w:p>
        </w:tc>
        <w:tc>
          <w:tcPr>
            <w:tcW w:type="dxa" w:w="3288"/>
          </w:tcPr>
          <w:p>
            <w:pPr>
              <w:spacing w:after="80" w:line="264" w:lineRule="auto"/>
            </w:pPr>
            <w:r>
              <w:rPr>
                <w:b w:val="0"/>
                <w:sz w:val="18"/>
              </w:rPr>
              <w:t>完成相应动作并继续；不扩大到整菜或整餐</w:t>
            </w:r>
          </w:p>
        </w:tc>
        <w:tc>
          <w:tcPr>
            <w:tcW w:type="dxa" w:w="3288"/>
          </w:tcPr>
          <w:p>
            <w:pPr>
              <w:spacing w:after="80" w:line="264" w:lineRule="auto"/>
            </w:pPr>
            <w:r>
              <w:rPr>
                <w:b w:val="0"/>
                <w:sz w:val="18"/>
              </w:rPr>
              <w:t>不再次确认同一事实</w:t>
            </w:r>
          </w:p>
        </w:tc>
      </w:tr>
      <w:tr>
        <w:trPr>
          <w:cantSplit/>
        </w:trPr>
        <w:tc>
          <w:tcPr>
            <w:tcW w:type="dxa" w:w="3288"/>
          </w:tcPr>
          <w:p>
            <w:pPr>
              <w:spacing w:after="80" w:line="264" w:lineRule="auto"/>
            </w:pPr>
            <w:r>
              <w:rPr>
                <w:b w:val="0"/>
                <w:sz w:val="18"/>
              </w:rPr>
              <w:t>“蒜末好了，不是西兰花好了”</w:t>
            </w:r>
          </w:p>
        </w:tc>
        <w:tc>
          <w:tcPr>
            <w:tcW w:type="dxa" w:w="3288"/>
          </w:tcPr>
          <w:p>
            <w:pPr>
              <w:spacing w:after="80" w:line="264" w:lineRule="auto"/>
            </w:pPr>
            <w:r>
              <w:rPr>
                <w:b w:val="0"/>
                <w:sz w:val="18"/>
              </w:rPr>
              <w:t>只更新有依据的动作，否认“说过”不自动等于否认“做过”</w:t>
            </w:r>
          </w:p>
        </w:tc>
        <w:tc>
          <w:tcPr>
            <w:tcW w:type="dxa" w:w="3288"/>
          </w:tcPr>
          <w:p>
            <w:pPr>
              <w:spacing w:after="80" w:line="264" w:lineRule="auto"/>
            </w:pPr>
            <w:r>
              <w:rPr>
                <w:b w:val="0"/>
                <w:sz w:val="18"/>
              </w:rPr>
              <w:t>有冲突或目标不唯一才澄清</w:t>
            </w:r>
          </w:p>
        </w:tc>
      </w:tr>
      <w:tr>
        <w:trPr>
          <w:cantSplit/>
        </w:trPr>
        <w:tc>
          <w:tcPr>
            <w:tcW w:type="dxa" w:w="3288"/>
          </w:tcPr>
          <w:p>
            <w:pPr>
              <w:spacing w:after="80" w:line="264" w:lineRule="auto"/>
            </w:pPr>
            <w:r>
              <w:rPr>
                <w:b w:val="0"/>
                <w:sz w:val="18"/>
              </w:rPr>
              <w:t>“还没做完”“刚才说错了”</w:t>
            </w:r>
          </w:p>
        </w:tc>
        <w:tc>
          <w:tcPr>
            <w:tcW w:type="dxa" w:w="3288"/>
          </w:tcPr>
          <w:p>
            <w:pPr>
              <w:spacing w:after="80" w:line="264" w:lineRule="auto"/>
            </w:pPr>
            <w:r>
              <w:rPr>
                <w:b w:val="0"/>
                <w:sz w:val="18"/>
              </w:rPr>
              <w:t>撤回明确目标的完成标记；若影响后续步骤，说明冲突并核对真实进度</w:t>
            </w:r>
          </w:p>
        </w:tc>
        <w:tc>
          <w:tcPr>
            <w:tcW w:type="dxa" w:w="3288"/>
          </w:tcPr>
          <w:p>
            <w:pPr>
              <w:spacing w:after="80" w:line="264" w:lineRule="auto"/>
            </w:pPr>
            <w:r>
              <w:rPr>
                <w:b w:val="0"/>
                <w:sz w:val="18"/>
              </w:rPr>
              <w:t>不静默清空其他已做动作</w:t>
            </w:r>
          </w:p>
        </w:tc>
      </w:tr>
      <w:tr>
        <w:trPr>
          <w:cantSplit/>
        </w:trPr>
        <w:tc>
          <w:tcPr>
            <w:tcW w:type="dxa" w:w="3288"/>
          </w:tcPr>
          <w:p>
            <w:pPr>
              <w:spacing w:after="80" w:line="264" w:lineRule="auto"/>
            </w:pPr>
            <w:r>
              <w:rPr>
                <w:b w:val="0"/>
                <w:sz w:val="18"/>
              </w:rPr>
              <w:t>“再说一遍”“上一步是什么”</w:t>
            </w:r>
          </w:p>
        </w:tc>
        <w:tc>
          <w:tcPr>
            <w:tcW w:type="dxa" w:w="3288"/>
          </w:tcPr>
          <w:p>
            <w:pPr>
              <w:spacing w:after="80" w:line="264" w:lineRule="auto"/>
            </w:pPr>
            <w:r>
              <w:rPr>
                <w:b w:val="0"/>
                <w:sz w:val="18"/>
              </w:rPr>
              <w:t>重播或查看，不提交完成和撤回</w:t>
            </w:r>
          </w:p>
        </w:tc>
        <w:tc>
          <w:tcPr>
            <w:tcW w:type="dxa" w:w="3288"/>
          </w:tcPr>
          <w:p>
            <w:pPr>
              <w:spacing w:after="80" w:line="264" w:lineRule="auto"/>
            </w:pPr>
            <w:r>
              <w:rPr>
                <w:b w:val="0"/>
                <w:sz w:val="18"/>
              </w:rPr>
              <w:t>不需要</w:t>
            </w:r>
          </w:p>
        </w:tc>
      </w:tr>
      <w:tr>
        <w:trPr>
          <w:cantSplit/>
        </w:trPr>
        <w:tc>
          <w:tcPr>
            <w:tcW w:type="dxa" w:w="3288"/>
          </w:tcPr>
          <w:p>
            <w:pPr>
              <w:spacing w:after="80" w:line="264" w:lineRule="auto"/>
            </w:pPr>
            <w:r>
              <w:rPr>
                <w:b w:val="0"/>
                <w:sz w:val="18"/>
              </w:rPr>
              <w:t>“先做菜单里的另一道菜”</w:t>
            </w:r>
          </w:p>
        </w:tc>
        <w:tc>
          <w:tcPr>
            <w:tcW w:type="dxa" w:w="3288"/>
          </w:tcPr>
          <w:p>
            <w:pPr>
              <w:spacing w:after="80" w:line="264" w:lineRule="auto"/>
            </w:pPr>
            <w:r>
              <w:rPr>
                <w:b w:val="0"/>
                <w:sz w:val="18"/>
              </w:rPr>
              <w:t>检查步骤依赖后只切换焦点，保留完成集</w:t>
            </w:r>
          </w:p>
        </w:tc>
        <w:tc>
          <w:tcPr>
            <w:tcW w:type="dxa" w:w="3288"/>
          </w:tcPr>
          <w:p>
            <w:pPr>
              <w:spacing w:after="80" w:line="264" w:lineRule="auto"/>
            </w:pPr>
            <w:r>
              <w:rPr>
                <w:b w:val="0"/>
                <w:sz w:val="18"/>
              </w:rPr>
              <w:t>目标明确时直接响应</w:t>
            </w:r>
          </w:p>
        </w:tc>
      </w:tr>
      <w:tr>
        <w:trPr>
          <w:cantSplit/>
        </w:trPr>
        <w:tc>
          <w:tcPr>
            <w:tcW w:type="dxa" w:w="3288"/>
          </w:tcPr>
          <w:p>
            <w:pPr>
              <w:spacing w:after="80" w:line="264" w:lineRule="auto"/>
            </w:pPr>
            <w:r>
              <w:rPr>
                <w:b w:val="0"/>
                <w:sz w:val="18"/>
              </w:rPr>
              <w:t>“好了吗”</w:t>
            </w:r>
          </w:p>
        </w:tc>
        <w:tc>
          <w:tcPr>
            <w:tcW w:type="dxa" w:w="3288"/>
          </w:tcPr>
          <w:p>
            <w:pPr>
              <w:spacing w:after="80" w:line="264" w:lineRule="auto"/>
            </w:pPr>
            <w:r>
              <w:rPr>
                <w:b w:val="0"/>
                <w:sz w:val="18"/>
              </w:rPr>
              <w:t>根据当前动作给判断依据，不宣称看到现实状态</w:t>
            </w:r>
          </w:p>
        </w:tc>
        <w:tc>
          <w:tcPr>
            <w:tcW w:type="dxa" w:w="3288"/>
          </w:tcPr>
          <w:p>
            <w:pPr>
              <w:spacing w:after="80" w:line="264" w:lineRule="auto"/>
            </w:pPr>
            <w:r>
              <w:rPr>
                <w:b w:val="0"/>
                <w:sz w:val="18"/>
              </w:rPr>
              <w:t>等用户报告结果</w:t>
            </w:r>
          </w:p>
        </w:tc>
      </w:tr>
      <w:tr>
        <w:trPr>
          <w:cantSplit/>
        </w:trPr>
        <w:tc>
          <w:tcPr>
            <w:tcW w:type="dxa" w:w="3288"/>
          </w:tcPr>
          <w:p>
            <w:pPr>
              <w:spacing w:after="80" w:line="264" w:lineRule="auto"/>
            </w:pPr>
            <w:r>
              <w:rPr>
                <w:b w:val="0"/>
                <w:sz w:val="18"/>
              </w:rPr>
              <w:t>正在等待澄清时说“好”</w:t>
            </w:r>
          </w:p>
        </w:tc>
        <w:tc>
          <w:tcPr>
            <w:tcW w:type="dxa" w:w="3288"/>
          </w:tcPr>
          <w:p>
            <w:pPr>
              <w:spacing w:after="80" w:line="264" w:lineRule="auto"/>
            </w:pPr>
            <w:r>
              <w:rPr>
                <w:b w:val="0"/>
                <w:sz w:val="18"/>
              </w:rPr>
              <w:t>仅回答当前待确认问题，不顺带完成做饭动作</w:t>
            </w:r>
          </w:p>
        </w:tc>
        <w:tc>
          <w:tcPr>
            <w:tcW w:type="dxa" w:w="3288"/>
          </w:tcPr>
          <w:p>
            <w:pPr>
              <w:spacing w:after="80" w:line="264" w:lineRule="auto"/>
            </w:pPr>
            <w:r>
              <w:rPr>
                <w:b w:val="0"/>
                <w:sz w:val="18"/>
              </w:rPr>
              <w:t>不得将一个肯定词重复用于多个操作</w:t>
            </w:r>
          </w:p>
        </w:tc>
      </w:tr>
    </w:tbl>
    <w:p>
      <w:pPr>
        <w:spacing w:after="0"/>
      </w:pPr>
    </w:p>
    <w:p>
      <w:r>
        <w:t>连续两次澄清仍不确定时，展示可选择动作和文字步骤，不继续循环。背景媒体、旁人聊天不应执行任务；过滤背景音也不能把用户的有效厨房指令一起屏蔽。</w:t>
      </w:r>
    </w:p>
    <w:p>
      <w:r>
        <w:t>表达要求：默认一句主要动作，必要时补一句判断；用户追问再展开。用量、火候和安全必要信息不能为了短而省略。允许简短回应，但不每轮重复夸赞或整套菜单；重播不得改变关键事实。音色切换不能导致事实内容改变。</w:t>
      </w:r>
    </w:p>
    <w:p>
      <w:pPr>
        <w:pStyle w:val="Heading2"/>
      </w:pPr>
      <w:r>
        <w:t>2.6 暂停、计时和恢复</w:t>
      </w:r>
    </w:p>
    <w:p>
      <w:r>
        <w:t>“停、先别说”停止当前播报与后续自动发言，不推进动作；“继续”恢复暂停前的指导，不自动完成。对话暂停时已有计时继续，界面仍显示；静音期间到期事件保留可见提醒，恢复后报告，不把停止理解为已关火。</w:t>
      </w:r>
    </w:p>
    <w:p>
      <w:r>
        <w:t>计时只在用户确认相应现实动作开始后启动。取消或调整计时需指定目标；取消全部计时先确认。正常播报期间收到到期提醒，提示后回到原任务；到期不自动判熟或完成。多个计时任务独立于当前正在讨论的菜。</w:t>
      </w:r>
    </w:p>
    <w:p>
      <w:r>
        <w:t>刷新或网络恢复先读取保存的步骤、完成集与计时起点；时间继续按实际经过时间计算，不能重新归零。离线期间实际做了什么仍需用户核对。状态无法恢复时展示可选步骤由用户重设，不能假装已经恢复。</w:t>
      </w:r>
    </w:p>
    <w:p>
      <w:r>
        <w:t>本版首先验收移动与桌面浏览器前台使用。锁屏、后台保活和跨设备接续尚无可靠验证时不作承诺，离开前台应提示通知限制。结束会话与暂停不同：显示完成、部分完成或放弃；仍有计时时提醒用户核对现实任务，应用不能替其关闭灶具。</w:t>
      </w:r>
    </w:p>
    <w:p>
      <w:pPr>
        <w:pStyle w:val="Heading2"/>
      </w:pPr>
      <w:r>
        <w:t>2.7 反馈与本餐记录</w:t>
      </w:r>
    </w:p>
    <w:p>
      <w:r>
        <w:t>评分反映本次整体体验。口味、份量、难度和主要问题默认“未评价”，允许跳过；未回答不能自动当成“合适”或“无问题”。用户可以暂不评价并返回产品。公开演示中的反馈只保存在访客浏览器，不混入真实历史反馈快照，不自动修改推荐偏好。</w:t>
      </w:r>
    </w:p>
    <w:p>
      <w:r>
        <w:t>本餐记录区分已完成、部分完成、放弃、未开始取消、状态未知。未知不能静默计为失败或完成；允许改正已提交的结果，保留更新时间。做完不等于吃完，评价可跳过。只有完整执行套餐并由用户确认的会话计入“完成推荐餐食”；部分完成不计入，另行统计。</w:t>
      </w:r>
    </w:p>
    <w:p>
      <w:r>
        <w:t>反馈可选喜欢、口味、份量和难度，并关联具体菜、个人或整桌。默认整桌反馈不自动归到某位成员。太咸等问题先区分调味料、食材或原因不明；不因太咸推断不喜欢蒸菜。</w:t>
      </w:r>
    </w:p>
    <w:p>
      <w:r>
        <w:t>用户主动修改偏好或明确“不再推荐”从下次推荐生效，可查看和撤销；普通单次负反馈只对该菜作弱信号，不永久封禁。推断偏好使用最近30天有效反馈，旧信号退出窗口；新增规则须经回归后采用。关闭个性化后不使用行为排序信号，已确认过敏忌口仍保留，清除全部档案后重新核对本餐安全条件。</w:t>
      </w:r>
    </w:p>
    <w:p>
      <w:pPr>
        <w:pStyle w:val="Heading1"/>
        <w:pageBreakBefore w:val="0"/>
      </w:pPr>
      <w:r>
        <w:t>3. 效果定义</w:t>
      </w:r>
    </w:p>
    <w:p>
      <w:pPr>
        <w:pStyle w:val="Heading2"/>
      </w:pPr>
      <w:r>
        <w:t>3.1 指标与因果假设</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3288"/>
            <w:shd w:fill="EDF1F3"/>
          </w:tcPr>
          <w:p>
            <w:pPr>
              <w:spacing w:after="80" w:line="264" w:lineRule="auto"/>
            </w:pPr>
            <w:r>
              <w:rPr>
                <w:b/>
                <w:sz w:val="18"/>
              </w:rPr>
              <w:t>层级</w:t>
            </w:r>
          </w:p>
        </w:tc>
        <w:tc>
          <w:tcPr>
            <w:tcW w:type="dxa" w:w="3288"/>
            <w:shd w:fill="EDF1F3"/>
          </w:tcPr>
          <w:p>
            <w:pPr>
              <w:spacing w:after="80" w:line="264" w:lineRule="auto"/>
            </w:pPr>
            <w:r>
              <w:rPr>
                <w:b/>
                <w:sz w:val="18"/>
              </w:rPr>
              <w:t>指标口径</w:t>
            </w:r>
          </w:p>
        </w:tc>
        <w:tc>
          <w:tcPr>
            <w:tcW w:type="dxa" w:w="3288"/>
            <w:shd w:fill="EDF1F3"/>
          </w:tcPr>
          <w:p>
            <w:pPr>
              <w:spacing w:after="80" w:line="264" w:lineRule="auto"/>
            </w:pPr>
            <w:r>
              <w:rPr>
                <w:b/>
                <w:sz w:val="18"/>
              </w:rPr>
              <w:t>用途</w:t>
            </w:r>
          </w:p>
        </w:tc>
      </w:tr>
      <w:tr>
        <w:trPr>
          <w:cantSplit/>
        </w:trPr>
        <w:tc>
          <w:tcPr>
            <w:tcW w:type="dxa" w:w="3288"/>
          </w:tcPr>
          <w:p>
            <w:pPr>
              <w:spacing w:after="80" w:line="264" w:lineRule="auto"/>
            </w:pPr>
            <w:r>
              <w:rPr>
                <w:b w:val="0"/>
                <w:sz w:val="18"/>
              </w:rPr>
              <w:t>模型与系统</w:t>
            </w:r>
          </w:p>
        </w:tc>
        <w:tc>
          <w:tcPr>
            <w:tcW w:type="dxa" w:w="3288"/>
          </w:tcPr>
          <w:p>
            <w:pPr>
              <w:spacing w:after="80" w:line="264" w:lineRule="auto"/>
            </w:pPr>
            <w:r>
              <w:rPr>
                <w:b w:val="0"/>
                <w:sz w:val="18"/>
              </w:rPr>
              <w:t>意图及目标正确轮数 / 已标注有效轮数；原始模型与规则校正后分别统计</w:t>
            </w:r>
          </w:p>
        </w:tc>
        <w:tc>
          <w:tcPr>
            <w:tcW w:type="dxa" w:w="3288"/>
          </w:tcPr>
          <w:p>
            <w:pPr>
              <w:spacing w:after="80" w:line="264" w:lineRule="auto"/>
            </w:pPr>
            <w:r>
              <w:rPr>
                <w:b w:val="0"/>
                <w:sz w:val="18"/>
              </w:rPr>
              <w:t>判断理解是否可靠</w:t>
            </w:r>
          </w:p>
        </w:tc>
      </w:tr>
      <w:tr>
        <w:trPr>
          <w:cantSplit/>
        </w:trPr>
        <w:tc>
          <w:tcPr>
            <w:tcW w:type="dxa" w:w="3288"/>
          </w:tcPr>
          <w:p>
            <w:pPr>
              <w:spacing w:after="80" w:line="264" w:lineRule="auto"/>
            </w:pPr>
            <w:r>
              <w:rPr>
                <w:b w:val="0"/>
                <w:sz w:val="18"/>
              </w:rPr>
              <w:t>状态</w:t>
            </w:r>
          </w:p>
        </w:tc>
        <w:tc>
          <w:tcPr>
            <w:tcW w:type="dxa" w:w="3288"/>
          </w:tcPr>
          <w:p>
            <w:pPr>
              <w:spacing w:after="80" w:line="264" w:lineRule="auto"/>
            </w:pPr>
            <w:r>
              <w:rPr>
                <w:b w:val="0"/>
                <w:sz w:val="18"/>
              </w:rPr>
              <w:t>错误状态变更轮数 / 状态相关已执行轮数</w:t>
            </w:r>
          </w:p>
        </w:tc>
        <w:tc>
          <w:tcPr>
            <w:tcW w:type="dxa" w:w="3288"/>
          </w:tcPr>
          <w:p>
            <w:pPr>
              <w:spacing w:after="80" w:line="264" w:lineRule="auto"/>
            </w:pPr>
            <w:r>
              <w:rPr>
                <w:b w:val="0"/>
                <w:sz w:val="18"/>
              </w:rPr>
              <w:t>捕捉误完成、误回退、误切菜</w:t>
            </w:r>
          </w:p>
        </w:tc>
      </w:tr>
      <w:tr>
        <w:trPr>
          <w:cantSplit/>
        </w:trPr>
        <w:tc>
          <w:tcPr>
            <w:tcW w:type="dxa" w:w="3288"/>
          </w:tcPr>
          <w:p>
            <w:pPr>
              <w:spacing w:after="80" w:line="264" w:lineRule="auto"/>
            </w:pPr>
            <w:r>
              <w:rPr>
                <w:b w:val="0"/>
                <w:sz w:val="18"/>
              </w:rPr>
              <w:t>回答</w:t>
            </w:r>
          </w:p>
        </w:tc>
        <w:tc>
          <w:tcPr>
            <w:tcW w:type="dxa" w:w="3288"/>
          </w:tcPr>
          <w:p>
            <w:pPr>
              <w:spacing w:after="80" w:line="264" w:lineRule="auto"/>
            </w:pPr>
            <w:r>
              <w:rPr>
                <w:b w:val="0"/>
                <w:sz w:val="18"/>
              </w:rPr>
              <w:t>相关性、关键事实一致性、必要步骤完整性，各0–2分</w:t>
            </w:r>
          </w:p>
        </w:tc>
        <w:tc>
          <w:tcPr>
            <w:tcW w:type="dxa" w:w="3288"/>
          </w:tcPr>
          <w:p>
            <w:pPr>
              <w:spacing w:after="80" w:line="264" w:lineRule="auto"/>
            </w:pPr>
            <w:r>
              <w:rPr>
                <w:b w:val="0"/>
                <w:sz w:val="18"/>
              </w:rPr>
              <w:t>防止不出错但不回答、遗漏关键内容</w:t>
            </w:r>
          </w:p>
        </w:tc>
      </w:tr>
      <w:tr>
        <w:trPr>
          <w:cantSplit/>
        </w:trPr>
        <w:tc>
          <w:tcPr>
            <w:tcW w:type="dxa" w:w="3288"/>
          </w:tcPr>
          <w:p>
            <w:pPr>
              <w:spacing w:after="80" w:line="264" w:lineRule="auto"/>
            </w:pPr>
            <w:r>
              <w:rPr>
                <w:b w:val="0"/>
                <w:sz w:val="18"/>
              </w:rPr>
              <w:t>交互</w:t>
            </w:r>
          </w:p>
        </w:tc>
        <w:tc>
          <w:tcPr>
            <w:tcW w:type="dxa" w:w="3288"/>
          </w:tcPr>
          <w:p>
            <w:pPr>
              <w:spacing w:after="80" w:line="264" w:lineRule="auto"/>
            </w:pPr>
            <w:r>
              <w:rPr>
                <w:b w:val="0"/>
                <w:sz w:val="18"/>
              </w:rPr>
              <w:t>不必要澄清数 / 标注为明确指令的轮数；有效指令漏响应率</w:t>
            </w:r>
          </w:p>
        </w:tc>
        <w:tc>
          <w:tcPr>
            <w:tcW w:type="dxa" w:w="3288"/>
          </w:tcPr>
          <w:p>
            <w:pPr>
              <w:spacing w:after="80" w:line="264" w:lineRule="auto"/>
            </w:pPr>
            <w:r>
              <w:rPr>
                <w:b w:val="0"/>
                <w:sz w:val="18"/>
              </w:rPr>
              <w:t>防止靠拒绝或沉默获得高正确率</w:t>
            </w:r>
          </w:p>
        </w:tc>
      </w:tr>
      <w:tr>
        <w:trPr>
          <w:cantSplit/>
        </w:trPr>
        <w:tc>
          <w:tcPr>
            <w:tcW w:type="dxa" w:w="3288"/>
          </w:tcPr>
          <w:p>
            <w:pPr>
              <w:spacing w:after="80" w:line="264" w:lineRule="auto"/>
            </w:pPr>
            <w:r>
              <w:rPr>
                <w:b w:val="0"/>
                <w:sz w:val="18"/>
              </w:rPr>
              <w:t>体验</w:t>
            </w:r>
          </w:p>
        </w:tc>
        <w:tc>
          <w:tcPr>
            <w:tcW w:type="dxa" w:w="3288"/>
          </w:tcPr>
          <w:p>
            <w:pPr>
              <w:spacing w:after="80" w:line="264" w:lineRule="auto"/>
            </w:pPr>
            <w:r>
              <w:rPr>
                <w:b w:val="0"/>
                <w:sz w:val="18"/>
              </w:rPr>
              <w:t>用户说完至首段可听回答的P50、P95；停止指令至停播延迟；超时和断连率</w:t>
            </w:r>
          </w:p>
        </w:tc>
        <w:tc>
          <w:tcPr>
            <w:tcW w:type="dxa" w:w="3288"/>
          </w:tcPr>
          <w:p>
            <w:pPr>
              <w:spacing w:after="80" w:line="264" w:lineRule="auto"/>
            </w:pPr>
            <w:r>
              <w:rPr>
                <w:b w:val="0"/>
                <w:sz w:val="18"/>
              </w:rPr>
              <w:t>评估真实语音，不用脚本模拟时间替代</w:t>
            </w:r>
          </w:p>
        </w:tc>
      </w:tr>
      <w:tr>
        <w:trPr>
          <w:cantSplit/>
        </w:trPr>
        <w:tc>
          <w:tcPr>
            <w:tcW w:type="dxa" w:w="3288"/>
          </w:tcPr>
          <w:p>
            <w:pPr>
              <w:spacing w:after="80" w:line="264" w:lineRule="auto"/>
            </w:pPr>
            <w:r>
              <w:rPr>
                <w:b w:val="0"/>
                <w:sz w:val="18"/>
              </w:rPr>
              <w:t>产品</w:t>
            </w:r>
          </w:p>
        </w:tc>
        <w:tc>
          <w:tcPr>
            <w:tcW w:type="dxa" w:w="3288"/>
          </w:tcPr>
          <w:p>
            <w:pPr>
              <w:spacing w:after="80" w:line="264" w:lineRule="auto"/>
            </w:pPr>
            <w:r>
              <w:rPr>
                <w:b w:val="0"/>
                <w:sz w:val="18"/>
              </w:rPr>
              <w:t>确认菜单的会话数 / 实际展示过可行套餐的会话数</w:t>
            </w:r>
          </w:p>
        </w:tc>
        <w:tc>
          <w:tcPr>
            <w:tcW w:type="dxa" w:w="3288"/>
          </w:tcPr>
          <w:p>
            <w:pPr>
              <w:spacing w:after="80" w:line="264" w:lineRule="auto"/>
            </w:pPr>
            <w:r>
              <w:rPr>
                <w:b w:val="0"/>
                <w:sz w:val="18"/>
              </w:rPr>
              <w:t>推荐采纳率；无匹配会话另列</w:t>
            </w:r>
          </w:p>
        </w:tc>
      </w:tr>
      <w:tr>
        <w:trPr>
          <w:cantSplit/>
        </w:trPr>
        <w:tc>
          <w:tcPr>
            <w:tcW w:type="dxa" w:w="3288"/>
          </w:tcPr>
          <w:p>
            <w:pPr>
              <w:spacing w:after="80" w:line="264" w:lineRule="auto"/>
            </w:pPr>
            <w:r>
              <w:rPr>
                <w:b w:val="0"/>
                <w:sz w:val="18"/>
              </w:rPr>
              <w:t>产品</w:t>
            </w:r>
          </w:p>
        </w:tc>
        <w:tc>
          <w:tcPr>
            <w:tcW w:type="dxa" w:w="3288"/>
          </w:tcPr>
          <w:p>
            <w:pPr>
              <w:spacing w:after="80" w:line="264" w:lineRule="auto"/>
            </w:pPr>
            <w:r>
              <w:rPr>
                <w:b w:val="0"/>
                <w:sz w:val="18"/>
              </w:rPr>
              <w:t>确认完整完成的会话数 / 已开始做饭的会话数；有效反馈的完成会话数 / 已完成会话数</w:t>
            </w:r>
          </w:p>
        </w:tc>
        <w:tc>
          <w:tcPr>
            <w:tcW w:type="dxa" w:w="3288"/>
          </w:tcPr>
          <w:p>
            <w:pPr>
              <w:spacing w:after="80" w:line="264" w:lineRule="auto"/>
            </w:pPr>
            <w:r>
              <w:rPr>
                <w:b w:val="0"/>
                <w:sz w:val="18"/>
              </w:rPr>
              <w:t>完成率与反馈率，重连不重复计会话</w:t>
            </w:r>
          </w:p>
        </w:tc>
      </w:tr>
      <w:tr>
        <w:trPr>
          <w:cantSplit/>
        </w:trPr>
        <w:tc>
          <w:tcPr>
            <w:tcW w:type="dxa" w:w="3288"/>
          </w:tcPr>
          <w:p>
            <w:pPr>
              <w:spacing w:after="80" w:line="264" w:lineRule="auto"/>
            </w:pPr>
            <w:r>
              <w:rPr>
                <w:b w:val="0"/>
                <w:sz w:val="18"/>
              </w:rPr>
              <w:t>持续使用</w:t>
            </w:r>
          </w:p>
        </w:tc>
        <w:tc>
          <w:tcPr>
            <w:tcW w:type="dxa" w:w="3288"/>
          </w:tcPr>
          <w:p>
            <w:pPr>
              <w:spacing w:after="80" w:line="264" w:lineRule="auto"/>
            </w:pPr>
            <w:r>
              <w:rPr>
                <w:b w:val="0"/>
                <w:sz w:val="18"/>
              </w:rPr>
              <w:t>周完成餐数、每活跃用户完成餐次、次周重复完成用户数 / 上周完成过一餐的用户数</w:t>
            </w:r>
          </w:p>
        </w:tc>
        <w:tc>
          <w:tcPr>
            <w:tcW w:type="dxa" w:w="3288"/>
          </w:tcPr>
          <w:p>
            <w:pPr>
              <w:spacing w:after="80" w:line="264" w:lineRule="auto"/>
            </w:pPr>
            <w:r>
              <w:rPr>
                <w:b w:val="0"/>
                <w:sz w:val="18"/>
              </w:rPr>
              <w:t>观察持续价值</w:t>
            </w:r>
          </w:p>
        </w:tc>
      </w:tr>
    </w:tbl>
    <w:p>
      <w:pPr>
        <w:spacing w:after="0"/>
      </w:pPr>
    </w:p>
    <w:p>
      <w:r>
        <w:t>因果假设：推荐可执行、语音理解与状态更可靠 → 用户纠错和放弃减少 → 更多餐食完成 → 重复使用增加。离线成绩不能直接证明产品效果。完成率同时展示部分完成、放弃和未知数量，不能删除异常样本提高分数。</w:t>
      </w:r>
    </w:p>
    <w:p>
      <w:pPr>
        <w:pStyle w:val="Heading2"/>
      </w:pPr>
      <w:r>
        <w:t>3.2 评测集与用例管理</w:t>
      </w:r>
    </w:p>
    <w:p>
      <w:r>
        <w:t>来源为人工构造、历史问题和经授权的试用反馈。每条包含输入、期望、禁止行为、前置状态、严重等级、版本、执行方式和结果。先核对成员、约束、菜单版本及输入指纹，再评分；实际页面与脚本输入不一致的结果不可比较。</w:t>
      </w:r>
    </w:p>
    <w:p>
      <w:r>
        <w:t>推荐保留50条开发用例和16条重叠的锁定回归，不能合计为66条独立样本。语音按本版范围建立用例清单并映射已有批次：正常指导、菜单内选择、讨论与完成区分、纠错、停止恢复、计时、背景音、断连和安全兜底。旧批次包含范围外功能，需明确标为不适用并保留原结果，不能删掉旧失败后重算成通过。</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3288"/>
            <w:shd w:fill="EDF1F3"/>
          </w:tcPr>
          <w:p>
            <w:pPr>
              <w:spacing w:after="80" w:line="264" w:lineRule="auto"/>
            </w:pPr>
            <w:r>
              <w:rPr>
                <w:b/>
                <w:sz w:val="18"/>
              </w:rPr>
              <w:t>验收编号</w:t>
            </w:r>
          </w:p>
        </w:tc>
        <w:tc>
          <w:tcPr>
            <w:tcW w:type="dxa" w:w="3288"/>
            <w:shd w:fill="EDF1F3"/>
          </w:tcPr>
          <w:p>
            <w:pPr>
              <w:spacing w:after="80" w:line="264" w:lineRule="auto"/>
            </w:pPr>
            <w:r>
              <w:rPr>
                <w:b/>
                <w:sz w:val="18"/>
              </w:rPr>
              <w:t>关联需求</w:t>
            </w:r>
          </w:p>
        </w:tc>
        <w:tc>
          <w:tcPr>
            <w:tcW w:type="dxa" w:w="3288"/>
            <w:shd w:fill="EDF1F3"/>
          </w:tcPr>
          <w:p>
            <w:pPr>
              <w:spacing w:after="80" w:line="264" w:lineRule="auto"/>
            </w:pPr>
            <w:r>
              <w:rPr>
                <w:b/>
                <w:sz w:val="18"/>
              </w:rPr>
              <w:t>场景与关键断言</w:t>
            </w:r>
          </w:p>
        </w:tc>
      </w:tr>
      <w:tr>
        <w:trPr>
          <w:cantSplit/>
        </w:trPr>
        <w:tc>
          <w:tcPr>
            <w:tcW w:type="dxa" w:w="3288"/>
          </w:tcPr>
          <w:p>
            <w:pPr>
              <w:spacing w:after="80" w:line="264" w:lineRule="auto"/>
            </w:pPr>
            <w:r>
              <w:rPr>
                <w:b w:val="0"/>
                <w:sz w:val="18"/>
              </w:rPr>
              <w:t>A01</w:t>
            </w:r>
          </w:p>
        </w:tc>
        <w:tc>
          <w:tcPr>
            <w:tcW w:type="dxa" w:w="3288"/>
          </w:tcPr>
          <w:p>
            <w:pPr>
              <w:spacing w:after="80" w:line="264" w:lineRule="auto"/>
            </w:pPr>
            <w:r>
              <w:rPr>
                <w:b w:val="0"/>
                <w:sz w:val="18"/>
              </w:rPr>
              <w:t>F01</w:t>
            </w:r>
          </w:p>
        </w:tc>
        <w:tc>
          <w:tcPr>
            <w:tcW w:type="dxa" w:w="3288"/>
          </w:tcPr>
          <w:p>
            <w:pPr>
              <w:spacing w:after="80" w:line="264" w:lineRule="auto"/>
            </w:pPr>
            <w:r>
              <w:rPr>
                <w:b w:val="0"/>
                <w:sz w:val="18"/>
              </w:rPr>
              <w:t>首次选择成员、再次默认确认、临时客人不长期保存；人数与约束一致</w:t>
            </w:r>
          </w:p>
        </w:tc>
      </w:tr>
      <w:tr>
        <w:trPr>
          <w:cantSplit/>
        </w:trPr>
        <w:tc>
          <w:tcPr>
            <w:tcW w:type="dxa" w:w="3288"/>
          </w:tcPr>
          <w:p>
            <w:pPr>
              <w:spacing w:after="80" w:line="264" w:lineRule="auto"/>
            </w:pPr>
            <w:r>
              <w:rPr>
                <w:b w:val="0"/>
                <w:sz w:val="18"/>
              </w:rPr>
              <w:t>A02</w:t>
            </w:r>
          </w:p>
        </w:tc>
        <w:tc>
          <w:tcPr>
            <w:tcW w:type="dxa" w:w="3288"/>
          </w:tcPr>
          <w:p>
            <w:pPr>
              <w:spacing w:after="80" w:line="264" w:lineRule="auto"/>
            </w:pPr>
            <w:r>
              <w:rPr>
                <w:b w:val="0"/>
                <w:sz w:val="18"/>
              </w:rPr>
              <w:t>F02</w:t>
            </w:r>
          </w:p>
        </w:tc>
        <w:tc>
          <w:tcPr>
            <w:tcW w:type="dxa" w:w="3288"/>
          </w:tcPr>
          <w:p>
            <w:pPr>
              <w:spacing w:after="80" w:line="264" w:lineRule="auto"/>
            </w:pPr>
            <w:r>
              <w:rPr>
                <w:b w:val="0"/>
                <w:sz w:val="18"/>
              </w:rPr>
              <w:t>一人餐与带餐四项输入；不足先澄清，份量与清单匹配</w:t>
            </w:r>
          </w:p>
        </w:tc>
      </w:tr>
      <w:tr>
        <w:trPr>
          <w:cantSplit/>
        </w:trPr>
        <w:tc>
          <w:tcPr>
            <w:tcW w:type="dxa" w:w="3288"/>
          </w:tcPr>
          <w:p>
            <w:pPr>
              <w:spacing w:after="80" w:line="264" w:lineRule="auto"/>
            </w:pPr>
            <w:r>
              <w:rPr>
                <w:b w:val="0"/>
                <w:sz w:val="18"/>
              </w:rPr>
              <w:t>A03</w:t>
            </w:r>
          </w:p>
        </w:tc>
        <w:tc>
          <w:tcPr>
            <w:tcW w:type="dxa" w:w="3288"/>
          </w:tcPr>
          <w:p>
            <w:pPr>
              <w:spacing w:after="80" w:line="264" w:lineRule="auto"/>
            </w:pPr>
            <w:r>
              <w:rPr>
                <w:b w:val="0"/>
                <w:sz w:val="18"/>
              </w:rPr>
              <w:t>F02/F03</w:t>
            </w:r>
          </w:p>
        </w:tc>
        <w:tc>
          <w:tcPr>
            <w:tcW w:type="dxa" w:w="3288"/>
          </w:tcPr>
          <w:p>
            <w:pPr>
              <w:spacing w:after="80" w:line="264" w:lineRule="auto"/>
            </w:pPr>
            <w:r>
              <w:rPr>
                <w:b w:val="0"/>
                <w:sz w:val="18"/>
              </w:rPr>
              <w:t>库存三模式、预算、单锅与不同时间条件；安全条件不被排序覆盖</w:t>
            </w:r>
          </w:p>
        </w:tc>
      </w:tr>
      <w:tr>
        <w:trPr>
          <w:cantSplit/>
        </w:trPr>
        <w:tc>
          <w:tcPr>
            <w:tcW w:type="dxa" w:w="3288"/>
          </w:tcPr>
          <w:p>
            <w:pPr>
              <w:spacing w:after="80" w:line="264" w:lineRule="auto"/>
            </w:pPr>
            <w:r>
              <w:rPr>
                <w:b w:val="0"/>
                <w:sz w:val="18"/>
              </w:rPr>
              <w:t>A04</w:t>
            </w:r>
          </w:p>
        </w:tc>
        <w:tc>
          <w:tcPr>
            <w:tcW w:type="dxa" w:w="3288"/>
          </w:tcPr>
          <w:p>
            <w:pPr>
              <w:spacing w:after="80" w:line="264" w:lineRule="auto"/>
            </w:pPr>
            <w:r>
              <w:rPr>
                <w:b w:val="0"/>
                <w:sz w:val="18"/>
              </w:rPr>
              <w:t>F03</w:t>
            </w:r>
          </w:p>
        </w:tc>
        <w:tc>
          <w:tcPr>
            <w:tcW w:type="dxa" w:w="3288"/>
          </w:tcPr>
          <w:p>
            <w:pPr>
              <w:spacing w:after="80" w:line="264" w:lineRule="auto"/>
            </w:pPr>
            <w:r>
              <w:rPr>
                <w:b w:val="0"/>
                <w:sz w:val="18"/>
              </w:rPr>
              <w:t>单人和家庭推荐有依据的差异，逐成员解释；不得编造历史或全员100%覆盖</w:t>
            </w:r>
          </w:p>
        </w:tc>
      </w:tr>
      <w:tr>
        <w:trPr>
          <w:cantSplit/>
        </w:trPr>
        <w:tc>
          <w:tcPr>
            <w:tcW w:type="dxa" w:w="3288"/>
          </w:tcPr>
          <w:p>
            <w:pPr>
              <w:spacing w:after="80" w:line="264" w:lineRule="auto"/>
            </w:pPr>
            <w:r>
              <w:rPr>
                <w:b w:val="0"/>
                <w:sz w:val="18"/>
              </w:rPr>
              <w:t>A05</w:t>
            </w:r>
          </w:p>
        </w:tc>
        <w:tc>
          <w:tcPr>
            <w:tcW w:type="dxa" w:w="3288"/>
          </w:tcPr>
          <w:p>
            <w:pPr>
              <w:spacing w:after="80" w:line="264" w:lineRule="auto"/>
            </w:pPr>
            <w:r>
              <w:rPr>
                <w:b w:val="0"/>
                <w:sz w:val="18"/>
              </w:rPr>
              <w:t>F04/F05</w:t>
            </w:r>
          </w:p>
        </w:tc>
        <w:tc>
          <w:tcPr>
            <w:tcW w:type="dxa" w:w="3288"/>
          </w:tcPr>
          <w:p>
            <w:pPr>
              <w:spacing w:after="80" w:line="264" w:lineRule="auto"/>
            </w:pPr>
            <w:r>
              <w:rPr>
                <w:b w:val="0"/>
                <w:sz w:val="18"/>
              </w:rPr>
              <w:t>选择第二套套餐后，采购与语音同源；缺步骤阻断语音而非加载默认餐</w:t>
            </w:r>
          </w:p>
        </w:tc>
      </w:tr>
      <w:tr>
        <w:trPr>
          <w:cantSplit/>
        </w:trPr>
        <w:tc>
          <w:tcPr>
            <w:tcW w:type="dxa" w:w="3288"/>
          </w:tcPr>
          <w:p>
            <w:pPr>
              <w:spacing w:after="80" w:line="264" w:lineRule="auto"/>
            </w:pPr>
            <w:r>
              <w:rPr>
                <w:b w:val="0"/>
                <w:sz w:val="18"/>
              </w:rPr>
              <w:t>A06</w:t>
            </w:r>
          </w:p>
        </w:tc>
        <w:tc>
          <w:tcPr>
            <w:tcW w:type="dxa" w:w="3288"/>
          </w:tcPr>
          <w:p>
            <w:pPr>
              <w:spacing w:after="80" w:line="264" w:lineRule="auto"/>
            </w:pPr>
            <w:r>
              <w:rPr>
                <w:b w:val="0"/>
                <w:sz w:val="18"/>
              </w:rPr>
              <w:t>F05</w:t>
            </w:r>
          </w:p>
        </w:tc>
        <w:tc>
          <w:tcPr>
            <w:tcW w:type="dxa" w:w="3288"/>
          </w:tcPr>
          <w:p>
            <w:pPr>
              <w:spacing w:after="80" w:line="264" w:lineRule="auto"/>
            </w:pPr>
            <w:r>
              <w:rPr>
                <w:b w:val="0"/>
                <w:sz w:val="18"/>
              </w:rPr>
              <w:t>明确下一步、问法下一步、问答状态下一步分别按决策表；不循环确认</w:t>
            </w:r>
          </w:p>
        </w:tc>
      </w:tr>
      <w:tr>
        <w:trPr>
          <w:cantSplit/>
        </w:trPr>
        <w:tc>
          <w:tcPr>
            <w:tcW w:type="dxa" w:w="3288"/>
          </w:tcPr>
          <w:p>
            <w:pPr>
              <w:spacing w:after="80" w:line="264" w:lineRule="auto"/>
            </w:pPr>
            <w:r>
              <w:rPr>
                <w:b w:val="0"/>
                <w:sz w:val="18"/>
              </w:rPr>
              <w:t>A07</w:t>
            </w:r>
          </w:p>
        </w:tc>
        <w:tc>
          <w:tcPr>
            <w:tcW w:type="dxa" w:w="3288"/>
          </w:tcPr>
          <w:p>
            <w:pPr>
              <w:spacing w:after="80" w:line="264" w:lineRule="auto"/>
            </w:pPr>
            <w:r>
              <w:rPr>
                <w:b w:val="0"/>
                <w:sz w:val="18"/>
              </w:rPr>
              <w:t>F05</w:t>
            </w:r>
          </w:p>
        </w:tc>
        <w:tc>
          <w:tcPr>
            <w:tcW w:type="dxa" w:w="3288"/>
          </w:tcPr>
          <w:p>
            <w:pPr>
              <w:spacing w:after="80" w:line="264" w:lineRule="auto"/>
            </w:pPr>
            <w:r>
              <w:rPr>
                <w:b w:val="0"/>
                <w:sz w:val="18"/>
              </w:rPr>
              <w:t>混合否定、已完成后纠错、重播；完成集与显示一致，不能提前宣布全餐完成</w:t>
            </w:r>
          </w:p>
        </w:tc>
      </w:tr>
      <w:tr>
        <w:trPr>
          <w:cantSplit/>
        </w:trPr>
        <w:tc>
          <w:tcPr>
            <w:tcW w:type="dxa" w:w="3288"/>
          </w:tcPr>
          <w:p>
            <w:pPr>
              <w:spacing w:after="80" w:line="264" w:lineRule="auto"/>
            </w:pPr>
            <w:r>
              <w:rPr>
                <w:b w:val="0"/>
                <w:sz w:val="18"/>
              </w:rPr>
              <w:t>A08</w:t>
            </w:r>
          </w:p>
        </w:tc>
        <w:tc>
          <w:tcPr>
            <w:tcW w:type="dxa" w:w="3288"/>
          </w:tcPr>
          <w:p>
            <w:pPr>
              <w:spacing w:after="80" w:line="264" w:lineRule="auto"/>
            </w:pPr>
            <w:r>
              <w:rPr>
                <w:b w:val="0"/>
                <w:sz w:val="18"/>
              </w:rPr>
              <w:t>F05/F10</w:t>
            </w:r>
          </w:p>
        </w:tc>
        <w:tc>
          <w:tcPr>
            <w:tcW w:type="dxa" w:w="3288"/>
          </w:tcPr>
          <w:p>
            <w:pPr>
              <w:spacing w:after="80" w:line="264" w:lineRule="auto"/>
            </w:pPr>
            <w:r>
              <w:rPr>
                <w:b w:val="0"/>
                <w:sz w:val="18"/>
              </w:rPr>
              <w:t>暂停、多个计时、到期提醒、恢复；计时不因对话停止被清空</w:t>
            </w:r>
          </w:p>
        </w:tc>
      </w:tr>
      <w:tr>
        <w:trPr>
          <w:cantSplit/>
        </w:trPr>
        <w:tc>
          <w:tcPr>
            <w:tcW w:type="dxa" w:w="3288"/>
          </w:tcPr>
          <w:p>
            <w:pPr>
              <w:spacing w:after="80" w:line="264" w:lineRule="auto"/>
            </w:pPr>
            <w:r>
              <w:rPr>
                <w:b w:val="0"/>
                <w:sz w:val="18"/>
              </w:rPr>
              <w:t>A09</w:t>
            </w:r>
          </w:p>
        </w:tc>
        <w:tc>
          <w:tcPr>
            <w:tcW w:type="dxa" w:w="3288"/>
          </w:tcPr>
          <w:p>
            <w:pPr>
              <w:spacing w:after="80" w:line="264" w:lineRule="auto"/>
            </w:pPr>
            <w:r>
              <w:rPr>
                <w:b w:val="0"/>
                <w:sz w:val="18"/>
              </w:rPr>
              <w:t>F05/F10</w:t>
            </w:r>
          </w:p>
        </w:tc>
        <w:tc>
          <w:tcPr>
            <w:tcW w:type="dxa" w:w="3288"/>
          </w:tcPr>
          <w:p>
            <w:pPr>
              <w:spacing w:after="80" w:line="264" w:lineRule="auto"/>
            </w:pPr>
            <w:r>
              <w:rPr>
                <w:b w:val="0"/>
                <w:sz w:val="18"/>
              </w:rPr>
              <w:t>背景声不触发执行，用户有效指令仍可用；断连或刷新可核对并恢复</w:t>
            </w:r>
          </w:p>
        </w:tc>
      </w:tr>
      <w:tr>
        <w:trPr>
          <w:cantSplit/>
        </w:trPr>
        <w:tc>
          <w:tcPr>
            <w:tcW w:type="dxa" w:w="3288"/>
          </w:tcPr>
          <w:p>
            <w:pPr>
              <w:spacing w:after="80" w:line="264" w:lineRule="auto"/>
            </w:pPr>
            <w:r>
              <w:rPr>
                <w:b w:val="0"/>
                <w:sz w:val="18"/>
              </w:rPr>
              <w:t>A10</w:t>
            </w:r>
          </w:p>
        </w:tc>
        <w:tc>
          <w:tcPr>
            <w:tcW w:type="dxa" w:w="3288"/>
          </w:tcPr>
          <w:p>
            <w:pPr>
              <w:spacing w:after="80" w:line="264" w:lineRule="auto"/>
            </w:pPr>
            <w:r>
              <w:rPr>
                <w:b w:val="0"/>
                <w:sz w:val="18"/>
              </w:rPr>
              <w:t>F06</w:t>
            </w:r>
          </w:p>
        </w:tc>
        <w:tc>
          <w:tcPr>
            <w:tcW w:type="dxa" w:w="3288"/>
          </w:tcPr>
          <w:p>
            <w:pPr>
              <w:spacing w:after="80" w:line="264" w:lineRule="auto"/>
            </w:pPr>
            <w:r>
              <w:rPr>
                <w:b w:val="0"/>
                <w:sz w:val="18"/>
              </w:rPr>
              <w:t>仅给已核验提示；缺依据不编造、不自动改变执行步骤</w:t>
            </w:r>
          </w:p>
        </w:tc>
      </w:tr>
      <w:tr>
        <w:trPr>
          <w:cantSplit/>
        </w:trPr>
        <w:tc>
          <w:tcPr>
            <w:tcW w:type="dxa" w:w="3288"/>
          </w:tcPr>
          <w:p>
            <w:pPr>
              <w:spacing w:after="80" w:line="264" w:lineRule="auto"/>
            </w:pPr>
            <w:r>
              <w:rPr>
                <w:b w:val="0"/>
                <w:sz w:val="18"/>
              </w:rPr>
              <w:t>A11</w:t>
            </w:r>
          </w:p>
        </w:tc>
        <w:tc>
          <w:tcPr>
            <w:tcW w:type="dxa" w:w="3288"/>
          </w:tcPr>
          <w:p>
            <w:pPr>
              <w:spacing w:after="80" w:line="264" w:lineRule="auto"/>
            </w:pPr>
            <w:r>
              <w:rPr>
                <w:b w:val="0"/>
                <w:sz w:val="18"/>
              </w:rPr>
              <w:t>F08</w:t>
            </w:r>
          </w:p>
        </w:tc>
        <w:tc>
          <w:tcPr>
            <w:tcW w:type="dxa" w:w="3288"/>
          </w:tcPr>
          <w:p>
            <w:pPr>
              <w:spacing w:after="80" w:line="264" w:lineRule="auto"/>
            </w:pPr>
            <w:r>
              <w:rPr>
                <w:b w:val="0"/>
                <w:sz w:val="18"/>
              </w:rPr>
              <w:t>反馈归因、下次排序、撤销和关闭个性化；安全约束始终生效</w:t>
            </w:r>
          </w:p>
        </w:tc>
      </w:tr>
      <w:tr>
        <w:trPr>
          <w:cantSplit/>
        </w:trPr>
        <w:tc>
          <w:tcPr>
            <w:tcW w:type="dxa" w:w="3288"/>
          </w:tcPr>
          <w:p>
            <w:pPr>
              <w:spacing w:after="80" w:line="264" w:lineRule="auto"/>
            </w:pPr>
            <w:r>
              <w:rPr>
                <w:b w:val="0"/>
                <w:sz w:val="18"/>
              </w:rPr>
              <w:t>A12</w:t>
            </w:r>
          </w:p>
        </w:tc>
        <w:tc>
          <w:tcPr>
            <w:tcW w:type="dxa" w:w="3288"/>
          </w:tcPr>
          <w:p>
            <w:pPr>
              <w:spacing w:after="80" w:line="264" w:lineRule="auto"/>
            </w:pPr>
            <w:r>
              <w:rPr>
                <w:b w:val="0"/>
                <w:sz w:val="18"/>
              </w:rPr>
              <w:t>F09</w:t>
            </w:r>
          </w:p>
        </w:tc>
        <w:tc>
          <w:tcPr>
            <w:tcW w:type="dxa" w:w="3288"/>
          </w:tcPr>
          <w:p>
            <w:pPr>
              <w:spacing w:after="80" w:line="264" w:lineRule="auto"/>
            </w:pPr>
            <w:r>
              <w:rPr>
                <w:b w:val="0"/>
                <w:sz w:val="18"/>
              </w:rPr>
              <w:t>真实操作事件进入后台，关联问题、修复和评测；模拟记录单列，闭环状态可追踪</w:t>
            </w:r>
          </w:p>
        </w:tc>
      </w:tr>
    </w:tbl>
    <w:p>
      <w:pPr>
        <w:spacing w:after="0"/>
      </w:pPr>
    </w:p>
    <w:p>
      <w:r>
        <w:t>每类至少包含一条正常路径和一条相关失败/边界路径；一条只验证组件状态的用例不能替代真人整轮。修复样本转回归，独立新表达先冻结期望再运行；用于开发的样本不再称盲测。人工评分记录评测者与意见分歧；同人开发验收应披露。</w:t>
      </w:r>
    </w:p>
    <w:p>
      <w:pPr>
        <w:pStyle w:val="Heading2"/>
      </w:pPr>
      <w:r>
        <w:t>3.3 门槛、目标与依据</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3288"/>
            <w:shd w:fill="EDF1F3"/>
          </w:tcPr>
          <w:p>
            <w:pPr>
              <w:spacing w:after="80" w:line="264" w:lineRule="auto"/>
            </w:pPr>
            <w:r>
              <w:rPr>
                <w:b/>
                <w:sz w:val="18"/>
              </w:rPr>
              <w:t>项目</w:t>
            </w:r>
          </w:p>
        </w:tc>
        <w:tc>
          <w:tcPr>
            <w:tcW w:type="dxa" w:w="3288"/>
            <w:shd w:fill="EDF1F3"/>
          </w:tcPr>
          <w:p>
            <w:pPr>
              <w:spacing w:after="80" w:line="264" w:lineRule="auto"/>
            </w:pPr>
            <w:r>
              <w:rPr>
                <w:b/>
                <w:sz w:val="18"/>
              </w:rPr>
              <w:t>本版验收门槛</w:t>
            </w:r>
          </w:p>
        </w:tc>
        <w:tc>
          <w:tcPr>
            <w:tcW w:type="dxa" w:w="3288"/>
            <w:shd w:fill="EDF1F3"/>
          </w:tcPr>
          <w:p>
            <w:pPr>
              <w:spacing w:after="80" w:line="264" w:lineRule="auto"/>
            </w:pPr>
            <w:r>
              <w:rPr>
                <w:b/>
                <w:sz w:val="18"/>
              </w:rPr>
              <w:t>后续目标与依据</w:t>
            </w:r>
          </w:p>
        </w:tc>
      </w:tr>
      <w:tr>
        <w:trPr>
          <w:cantSplit/>
        </w:trPr>
        <w:tc>
          <w:tcPr>
            <w:tcW w:type="dxa" w:w="3288"/>
          </w:tcPr>
          <w:p>
            <w:pPr>
              <w:spacing w:after="80" w:line="264" w:lineRule="auto"/>
            </w:pPr>
            <w:r>
              <w:rPr>
                <w:b w:val="0"/>
                <w:sz w:val="18"/>
              </w:rPr>
              <w:t>安全和严重状态</w:t>
            </w:r>
          </w:p>
        </w:tc>
        <w:tc>
          <w:tcPr>
            <w:tcW w:type="dxa" w:w="3288"/>
          </w:tcPr>
          <w:p>
            <w:pPr>
              <w:spacing w:after="80" w:line="264" w:lineRule="auto"/>
            </w:pPr>
            <w:r>
              <w:rPr>
                <w:b w:val="0"/>
                <w:sz w:val="18"/>
              </w:rPr>
              <w:t>本版全部适用P0用例通过，违反数0；任一失败阻断相关能力开放</w:t>
            </w:r>
          </w:p>
        </w:tc>
        <w:tc>
          <w:tcPr>
            <w:tcW w:type="dxa" w:w="3288"/>
          </w:tcPr>
          <w:p>
            <w:pPr>
              <w:spacing w:after="80" w:line="264" w:lineRule="auto"/>
            </w:pPr>
            <w:r>
              <w:rPr>
                <w:b w:val="0"/>
                <w:sz w:val="18"/>
              </w:rPr>
              <w:t>有限用例不是现实零风险保证</w:t>
            </w:r>
          </w:p>
        </w:tc>
      </w:tr>
      <w:tr>
        <w:trPr>
          <w:cantSplit/>
        </w:trPr>
        <w:tc>
          <w:tcPr>
            <w:tcW w:type="dxa" w:w="3288"/>
          </w:tcPr>
          <w:p>
            <w:pPr>
              <w:spacing w:after="80" w:line="264" w:lineRule="auto"/>
            </w:pPr>
            <w:r>
              <w:rPr>
                <w:b w:val="0"/>
                <w:sz w:val="18"/>
              </w:rPr>
              <w:t>推荐质量</w:t>
            </w:r>
          </w:p>
        </w:tc>
        <w:tc>
          <w:tcPr>
            <w:tcW w:type="dxa" w:w="3288"/>
          </w:tcPr>
          <w:p>
            <w:pPr>
              <w:spacing w:after="80" w:line="264" w:lineRule="auto"/>
            </w:pPr>
            <w:r>
              <w:rPr>
                <w:b w:val="0"/>
                <w:sz w:val="18"/>
              </w:rPr>
              <w:t>原50条及16条锁定回归逐条满足硬约束和原五维Rubric：总分≥8/10且无0分</w:t>
            </w:r>
          </w:p>
        </w:tc>
        <w:tc>
          <w:tcPr>
            <w:tcW w:type="dxa" w:w="3288"/>
          </w:tcPr>
          <w:p>
            <w:pPr>
              <w:spacing w:after="80" w:line="264" w:lineRule="auto"/>
            </w:pPr>
            <w:r>
              <w:rPr>
                <w:b w:val="0"/>
                <w:sz w:val="18"/>
              </w:rPr>
              <w:t>保留既有基线，不因改文档放宽</w:t>
            </w:r>
          </w:p>
        </w:tc>
      </w:tr>
      <w:tr>
        <w:trPr>
          <w:cantSplit/>
        </w:trPr>
        <w:tc>
          <w:tcPr>
            <w:tcW w:type="dxa" w:w="3288"/>
          </w:tcPr>
          <w:p>
            <w:pPr>
              <w:spacing w:after="80" w:line="264" w:lineRule="auto"/>
            </w:pPr>
            <w:r>
              <w:rPr>
                <w:b w:val="0"/>
                <w:sz w:val="18"/>
              </w:rPr>
              <w:t>回答质量</w:t>
            </w:r>
          </w:p>
        </w:tc>
        <w:tc>
          <w:tcPr>
            <w:tcW w:type="dxa" w:w="3288"/>
          </w:tcPr>
          <w:p>
            <w:pPr>
              <w:spacing w:after="80" w:line="264" w:lineRule="auto"/>
            </w:pPr>
            <w:r>
              <w:rPr>
                <w:b w:val="0"/>
                <w:sz w:val="18"/>
              </w:rPr>
              <w:t>本版冻结必测流程逐条相关、事实正确、必要信息完整；三维各0–2分，总分≥5且无0分，关键事实错误直接失败</w:t>
            </w:r>
          </w:p>
        </w:tc>
        <w:tc>
          <w:tcPr>
            <w:tcW w:type="dxa" w:w="3288"/>
          </w:tcPr>
          <w:p>
            <w:pPr>
              <w:spacing w:after="80" w:line="264" w:lineRule="auto"/>
            </w:pPr>
            <w:r>
              <w:rPr>
                <w:b w:val="0"/>
                <w:sz w:val="18"/>
              </w:rPr>
              <w:t>主观自然度单列，不能抵消事实错误</w:t>
            </w:r>
          </w:p>
        </w:tc>
      </w:tr>
      <w:tr>
        <w:trPr>
          <w:cantSplit/>
        </w:trPr>
        <w:tc>
          <w:tcPr>
            <w:tcW w:type="dxa" w:w="3288"/>
          </w:tcPr>
          <w:p>
            <w:pPr>
              <w:spacing w:after="80" w:line="264" w:lineRule="auto"/>
            </w:pPr>
            <w:r>
              <w:rPr>
                <w:b w:val="0"/>
                <w:sz w:val="18"/>
              </w:rPr>
              <w:t>语音功能</w:t>
            </w:r>
          </w:p>
        </w:tc>
        <w:tc>
          <w:tcPr>
            <w:tcW w:type="dxa" w:w="3288"/>
          </w:tcPr>
          <w:p>
            <w:pPr>
              <w:spacing w:after="80" w:line="264" w:lineRule="auto"/>
            </w:pPr>
            <w:r>
              <w:rPr>
                <w:b w:val="0"/>
                <w:sz w:val="18"/>
              </w:rPr>
              <w:t>A05–A10相关组件、模型语义及真人流程分别通过；明确指令必测项无不必要二次确认</w:t>
            </w:r>
          </w:p>
        </w:tc>
        <w:tc>
          <w:tcPr>
            <w:tcW w:type="dxa" w:w="3288"/>
          </w:tcPr>
          <w:p>
            <w:pPr>
              <w:spacing w:after="80" w:line="264" w:lineRule="auto"/>
            </w:pPr>
            <w:r>
              <w:rPr>
                <w:b w:val="0"/>
                <w:sz w:val="18"/>
              </w:rPr>
              <w:t>先补范围映射和执行记录，不宣称旧批次覆盖新增标准</w:t>
            </w:r>
          </w:p>
        </w:tc>
      </w:tr>
      <w:tr>
        <w:trPr>
          <w:cantSplit/>
        </w:trPr>
        <w:tc>
          <w:tcPr>
            <w:tcW w:type="dxa" w:w="3288"/>
          </w:tcPr>
          <w:p>
            <w:pPr>
              <w:spacing w:after="80" w:line="264" w:lineRule="auto"/>
            </w:pPr>
            <w:r>
              <w:rPr>
                <w:b w:val="0"/>
                <w:sz w:val="18"/>
              </w:rPr>
              <w:t>语音性能</w:t>
            </w:r>
          </w:p>
        </w:tc>
        <w:tc>
          <w:tcPr>
            <w:tcW w:type="dxa" w:w="3288"/>
          </w:tcPr>
          <w:p>
            <w:pPr>
              <w:spacing w:after="80" w:line="264" w:lineRule="auto"/>
            </w:pPr>
            <w:r>
              <w:rPr>
                <w:b w:val="0"/>
                <w:sz w:val="18"/>
              </w:rPr>
              <w:t>首响P95≤3秒、停止至停播P95≤1秒为试用工程目标；记录设备、环境、样本数和失败数</w:t>
            </w:r>
          </w:p>
        </w:tc>
        <w:tc>
          <w:tcPr>
            <w:tcW w:type="dxa" w:w="3288"/>
          </w:tcPr>
          <w:p>
            <w:pPr>
              <w:spacing w:after="80" w:line="264" w:lineRule="auto"/>
            </w:pPr>
            <w:r>
              <w:rPr>
                <w:b w:val="0"/>
                <w:sz w:val="18"/>
              </w:rPr>
              <w:t>先每种目标环境测至少30轮作问题排查，再决定正式样本量；小样本P95不证明普遍达标</w:t>
            </w:r>
          </w:p>
        </w:tc>
      </w:tr>
      <w:tr>
        <w:trPr>
          <w:cantSplit/>
        </w:trPr>
        <w:tc>
          <w:tcPr>
            <w:tcW w:type="dxa" w:w="3288"/>
          </w:tcPr>
          <w:p>
            <w:pPr>
              <w:spacing w:after="80" w:line="264" w:lineRule="auto"/>
            </w:pPr>
            <w:r>
              <w:rPr>
                <w:b w:val="0"/>
                <w:sz w:val="18"/>
              </w:rPr>
              <w:t>用户效果</w:t>
            </w:r>
          </w:p>
        </w:tc>
        <w:tc>
          <w:tcPr>
            <w:tcW w:type="dxa" w:w="3288"/>
          </w:tcPr>
          <w:p>
            <w:pPr>
              <w:spacing w:after="80" w:line="264" w:lineRule="auto"/>
            </w:pPr>
            <w:r>
              <w:rPr>
                <w:b w:val="0"/>
                <w:sz w:val="18"/>
              </w:rPr>
              <w:t>首轮建立基线，采纳与完成率不设无依据的通过数</w:t>
            </w:r>
          </w:p>
        </w:tc>
        <w:tc>
          <w:tcPr>
            <w:tcW w:type="dxa" w:w="3288"/>
          </w:tcPr>
          <w:p>
            <w:pPr>
              <w:spacing w:after="80" w:line="264" w:lineRule="auto"/>
            </w:pPr>
            <w:r>
              <w:rPr>
                <w:b w:val="0"/>
                <w:sz w:val="18"/>
              </w:rPr>
              <w:t>60%采纳、70%完成仅保留为探索假设，首轮复盘后修订，不作既有成绩</w:t>
            </w:r>
          </w:p>
        </w:tc>
      </w:tr>
    </w:tbl>
    <w:p>
      <w:pPr>
        <w:spacing w:after="0"/>
      </w:pPr>
    </w:p>
    <w:p>
      <w:r>
        <w:t>推荐五维为家庭需求、口味目标、餐食结构、可执行性、理由真实性；无匹配使用安全约束、冲突说明、兜底完整性、下一步可执行及理由真实性。详细旧评分保留，不覆盖。</w:t>
      </w:r>
    </w:p>
    <w:p>
      <w:r>
        <w:t>自动通过不等于模型理解正确，模型回放通过不等于麦克风通过。延迟仅对成功响应计算分布时，必须同时列超时、断连和无回答数，不能隐去失败。风险场景使用模拟描述，不实际制造危险。</w:t>
      </w:r>
    </w:p>
    <w:p>
      <w:pPr>
        <w:pStyle w:val="Heading1"/>
        <w:pageBreakBefore w:val="0"/>
      </w:pPr>
      <w:r>
        <w:t>4. 能力边界与不承诺清单</w:t>
      </w:r>
    </w:p>
    <w:tbl>
      <w:tblPr>
        <w:tblStyle w:val="TableGrid"/>
        <w:tblW w:type="auto" w:w="0"/>
        <w:tblLayout w:type="fixed"/>
        <w:tblLook w:firstColumn="1" w:firstRow="1" w:lastColumn="0" w:lastRow="0" w:noHBand="0" w:noVBand="1" w:val="04A0"/>
      </w:tblPr>
      <w:tblGrid>
        <w:gridCol w:w="4933"/>
        <w:gridCol w:w="4933"/>
      </w:tblGrid>
      <w:tr>
        <w:trPr>
          <w:cantSplit/>
          <w:tblHeader/>
        </w:trPr>
        <w:tc>
          <w:tcPr>
            <w:tcW w:type="dxa" w:w="4932"/>
            <w:shd w:fill="EDF1F3"/>
          </w:tcPr>
          <w:p>
            <w:pPr>
              <w:spacing w:after="80" w:line="264" w:lineRule="auto"/>
            </w:pPr>
            <w:r>
              <w:rPr>
                <w:b/>
                <w:sz w:val="18"/>
              </w:rPr>
              <w:t>分类</w:t>
            </w:r>
          </w:p>
        </w:tc>
        <w:tc>
          <w:tcPr>
            <w:tcW w:type="dxa" w:w="4932"/>
            <w:shd w:fill="EDF1F3"/>
          </w:tcPr>
          <w:p>
            <w:pPr>
              <w:spacing w:after="80" w:line="264" w:lineRule="auto"/>
            </w:pPr>
            <w:r>
              <w:rPr>
                <w:b/>
                <w:sz w:val="18"/>
              </w:rPr>
              <w:t>约定</w:t>
            </w:r>
          </w:p>
        </w:tc>
      </w:tr>
      <w:tr>
        <w:trPr>
          <w:cantSplit/>
        </w:trPr>
        <w:tc>
          <w:tcPr>
            <w:tcW w:type="dxa" w:w="4932"/>
          </w:tcPr>
          <w:p>
            <w:pPr>
              <w:spacing w:after="80" w:line="264" w:lineRule="auto"/>
            </w:pPr>
            <w:r>
              <w:rPr>
                <w:b w:val="0"/>
                <w:sz w:val="18"/>
              </w:rPr>
              <w:t>支持目标</w:t>
            </w:r>
          </w:p>
        </w:tc>
        <w:tc>
          <w:tcPr>
            <w:tcW w:type="dxa" w:w="4932"/>
          </w:tcPr>
          <w:p>
            <w:pPr>
              <w:spacing w:after="80" w:line="264" w:lineRule="auto"/>
            </w:pPr>
            <w:r>
              <w:rPr>
                <w:b w:val="0"/>
                <w:sz w:val="18"/>
              </w:rPr>
              <w:t>受约束的完整套餐、清单、固定菜单指导、低风险追问、进度纠错和反馈</w:t>
            </w:r>
          </w:p>
        </w:tc>
      </w:tr>
      <w:tr>
        <w:trPr>
          <w:cantSplit/>
        </w:trPr>
        <w:tc>
          <w:tcPr>
            <w:tcW w:type="dxa" w:w="4932"/>
          </w:tcPr>
          <w:p>
            <w:pPr>
              <w:spacing w:after="80" w:line="264" w:lineRule="auto"/>
            </w:pPr>
            <w:r>
              <w:rPr>
                <w:b w:val="0"/>
                <w:sz w:val="18"/>
              </w:rPr>
              <w:t>读取与写入</w:t>
            </w:r>
          </w:p>
        </w:tc>
        <w:tc>
          <w:tcPr>
            <w:tcW w:type="dxa" w:w="4932"/>
          </w:tcPr>
          <w:p>
            <w:pPr>
              <w:spacing w:after="80" w:line="264" w:lineRule="auto"/>
            </w:pPr>
            <w:r>
              <w:rPr>
                <w:b w:val="0"/>
                <w:sz w:val="18"/>
              </w:rPr>
              <w:t>语音可查询当前菜单、解释步骤；进度更新须满足目标唯一和状态规则，不能自由改变菜谱事实</w:t>
            </w:r>
          </w:p>
        </w:tc>
      </w:tr>
      <w:tr>
        <w:trPr>
          <w:cantSplit/>
        </w:trPr>
        <w:tc>
          <w:tcPr>
            <w:tcW w:type="dxa" w:w="4932"/>
          </w:tcPr>
          <w:p>
            <w:pPr>
              <w:spacing w:after="80" w:line="264" w:lineRule="auto"/>
            </w:pPr>
            <w:r>
              <w:rPr>
                <w:b w:val="0"/>
                <w:sz w:val="18"/>
              </w:rPr>
              <w:t>不支持</w:t>
            </w:r>
          </w:p>
        </w:tc>
        <w:tc>
          <w:tcPr>
            <w:tcW w:type="dxa" w:w="4932"/>
          </w:tcPr>
          <w:p>
            <w:pPr>
              <w:spacing w:after="80" w:line="264" w:lineRule="auto"/>
            </w:pPr>
            <w:r>
              <w:rPr>
                <w:b w:val="0"/>
                <w:sz w:val="18"/>
              </w:rPr>
              <w:t>医疗判断、精确个体营养处方、判断食材实际新鲜或熟度、自动执行厨电</w:t>
            </w:r>
          </w:p>
        </w:tc>
      </w:tr>
      <w:tr>
        <w:trPr>
          <w:cantSplit/>
        </w:trPr>
        <w:tc>
          <w:tcPr>
            <w:tcW w:type="dxa" w:w="4932"/>
          </w:tcPr>
          <w:p>
            <w:pPr>
              <w:spacing w:after="80" w:line="264" w:lineRule="auto"/>
            </w:pPr>
            <w:r>
              <w:rPr>
                <w:b w:val="0"/>
                <w:sz w:val="18"/>
              </w:rPr>
              <w:t>已知限制</w:t>
            </w:r>
          </w:p>
        </w:tc>
        <w:tc>
          <w:tcPr>
            <w:tcW w:type="dxa" w:w="4932"/>
          </w:tcPr>
          <w:p>
            <w:pPr>
              <w:spacing w:after="80" w:line="264" w:lineRule="auto"/>
            </w:pPr>
            <w:r>
              <w:rPr>
                <w:b w:val="0"/>
                <w:sz w:val="18"/>
              </w:rPr>
              <w:t>菜谱覆盖、口音噪声、否定指代、服务连接、浏览器后台运行均可能影响效果</w:t>
            </w:r>
          </w:p>
        </w:tc>
      </w:tr>
      <w:tr>
        <w:trPr>
          <w:cantSplit/>
        </w:trPr>
        <w:tc>
          <w:tcPr>
            <w:tcW w:type="dxa" w:w="4932"/>
          </w:tcPr>
          <w:p>
            <w:pPr>
              <w:spacing w:after="80" w:line="264" w:lineRule="auto"/>
            </w:pPr>
            <w:r>
              <w:rPr>
                <w:b w:val="0"/>
                <w:sz w:val="18"/>
              </w:rPr>
              <w:t>不承诺</w:t>
            </w:r>
          </w:p>
        </w:tc>
        <w:tc>
          <w:tcPr>
            <w:tcW w:type="dxa" w:w="4932"/>
          </w:tcPr>
          <w:p>
            <w:pPr>
              <w:spacing w:after="80" w:line="264" w:lineRule="auto"/>
            </w:pPr>
            <w:r>
              <w:rPr>
                <w:b w:val="0"/>
                <w:sz w:val="18"/>
              </w:rPr>
              <w:t>任意菜都有指导、每次理解正确、实时价格和库存、营养或健康结果、任意设备可靠后台计时</w:t>
            </w:r>
          </w:p>
        </w:tc>
      </w:tr>
      <w:tr>
        <w:trPr>
          <w:cantSplit/>
        </w:trPr>
        <w:tc>
          <w:tcPr>
            <w:tcW w:type="dxa" w:w="4932"/>
          </w:tcPr>
          <w:p>
            <w:pPr>
              <w:spacing w:after="80" w:line="264" w:lineRule="auto"/>
            </w:pPr>
            <w:r>
              <w:rPr>
                <w:b w:val="0"/>
                <w:sz w:val="18"/>
              </w:rPr>
              <w:t>强制阻断</w:t>
            </w:r>
          </w:p>
        </w:tc>
        <w:tc>
          <w:tcPr>
            <w:tcW w:type="dxa" w:w="4932"/>
          </w:tcPr>
          <w:p>
            <w:pPr>
              <w:spacing w:after="80" w:line="264" w:lineRule="auto"/>
            </w:pPr>
            <w:r>
              <w:rPr>
                <w:b w:val="0"/>
                <w:sz w:val="18"/>
              </w:rPr>
              <w:t>安全约束冲突、菜谱必要字段缺失、步骤依赖不满足时不得开始不可靠的指导</w:t>
            </w:r>
          </w:p>
        </w:tc>
      </w:tr>
    </w:tbl>
    <w:p>
      <w:pPr>
        <w:spacing w:after="0"/>
      </w:pPr>
    </w:p>
    <w:p>
      <w:r>
        <w:t>菜谱的“已审核”标签不是外部食品安全认证，也不等于每道菜均有真人实做证据。未核验的数值不由模型补齐。多人共餐保护共同约束；用户自选偏好不能要求系统突破这些约束。</w:t>
      </w:r>
    </w:p>
    <w:p>
      <w:pPr>
        <w:pStyle w:val="Heading1"/>
        <w:pageBreakBefore w:val="0"/>
      </w:pPr>
      <w:r>
        <w:t>5. 数据需求与回流设计</w:t>
      </w:r>
    </w:p>
    <w:p>
      <w:pPr>
        <w:pStyle w:val="Heading2"/>
      </w:pPr>
      <w:r>
        <w:t>5.1 种子数据与可用性</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3288"/>
            <w:shd w:fill="EDF1F3"/>
          </w:tcPr>
          <w:p>
            <w:pPr>
              <w:spacing w:after="80" w:line="264" w:lineRule="auto"/>
            </w:pPr>
            <w:r>
              <w:rPr>
                <w:b/>
                <w:sz w:val="18"/>
              </w:rPr>
              <w:t>数据对象</w:t>
            </w:r>
          </w:p>
        </w:tc>
        <w:tc>
          <w:tcPr>
            <w:tcW w:type="dxa" w:w="3288"/>
            <w:shd w:fill="EDF1F3"/>
          </w:tcPr>
          <w:p>
            <w:pPr>
              <w:spacing w:after="80" w:line="264" w:lineRule="auto"/>
            </w:pPr>
            <w:r>
              <w:rPr>
                <w:b/>
                <w:sz w:val="18"/>
              </w:rPr>
              <w:t>必要内容</w:t>
            </w:r>
          </w:p>
        </w:tc>
        <w:tc>
          <w:tcPr>
            <w:tcW w:type="dxa" w:w="3288"/>
            <w:shd w:fill="EDF1F3"/>
          </w:tcPr>
          <w:p>
            <w:pPr>
              <w:spacing w:after="80" w:line="264" w:lineRule="auto"/>
            </w:pPr>
            <w:r>
              <w:rPr>
                <w:b/>
                <w:sz w:val="18"/>
              </w:rPr>
              <w:t>质量要求</w:t>
            </w:r>
          </w:p>
        </w:tc>
      </w:tr>
      <w:tr>
        <w:trPr>
          <w:cantSplit/>
        </w:trPr>
        <w:tc>
          <w:tcPr>
            <w:tcW w:type="dxa" w:w="3288"/>
          </w:tcPr>
          <w:p>
            <w:pPr>
              <w:spacing w:after="80" w:line="264" w:lineRule="auto"/>
            </w:pPr>
            <w:r>
              <w:rPr>
                <w:b w:val="0"/>
                <w:sz w:val="18"/>
              </w:rPr>
              <w:t>成员与本餐条件</w:t>
            </w:r>
          </w:p>
        </w:tc>
        <w:tc>
          <w:tcPr>
            <w:tcW w:type="dxa" w:w="3288"/>
          </w:tcPr>
          <w:p>
            <w:pPr>
              <w:spacing w:after="80" w:line="264" w:lineRule="auto"/>
            </w:pPr>
            <w:r>
              <w:rPr>
                <w:b w:val="0"/>
                <w:sz w:val="18"/>
              </w:rPr>
              <w:t>成员标识、已确认约束、显式偏好、时间预算库存</w:t>
            </w:r>
          </w:p>
        </w:tc>
        <w:tc>
          <w:tcPr>
            <w:tcW w:type="dxa" w:w="3288"/>
          </w:tcPr>
          <w:p>
            <w:pPr>
              <w:spacing w:after="80" w:line="264" w:lineRule="auto"/>
            </w:pPr>
            <w:r>
              <w:rPr>
                <w:b w:val="0"/>
                <w:sz w:val="18"/>
              </w:rPr>
              <w:t>示例与本人数据分开；记录来源和更新时间</w:t>
            </w:r>
          </w:p>
        </w:tc>
      </w:tr>
      <w:tr>
        <w:trPr>
          <w:cantSplit/>
        </w:trPr>
        <w:tc>
          <w:tcPr>
            <w:tcW w:type="dxa" w:w="3288"/>
          </w:tcPr>
          <w:p>
            <w:pPr>
              <w:spacing w:after="80" w:line="264" w:lineRule="auto"/>
            </w:pPr>
            <w:r>
              <w:rPr>
                <w:b w:val="0"/>
                <w:sz w:val="18"/>
              </w:rPr>
              <w:t>菜谱与套餐</w:t>
            </w:r>
          </w:p>
        </w:tc>
        <w:tc>
          <w:tcPr>
            <w:tcW w:type="dxa" w:w="3288"/>
          </w:tcPr>
          <w:p>
            <w:pPr>
              <w:spacing w:after="80" w:line="264" w:lineRule="auto"/>
            </w:pPr>
            <w:r>
              <w:rPr>
                <w:b w:val="0"/>
                <w:sz w:val="18"/>
              </w:rPr>
              <w:t>来源、菜谱版本、食材用量、标准单位、步骤依赖、完成依据、人数范围、审核记录</w:t>
            </w:r>
          </w:p>
        </w:tc>
        <w:tc>
          <w:tcPr>
            <w:tcW w:type="dxa" w:w="3288"/>
          </w:tcPr>
          <w:p>
            <w:pPr>
              <w:spacing w:after="80" w:line="264" w:lineRule="auto"/>
            </w:pPr>
            <w:r>
              <w:rPr>
                <w:b w:val="0"/>
                <w:sz w:val="18"/>
              </w:rPr>
              <w:t>分为可展示、可推荐、可语音执行；缺关键事实不可执行</w:t>
            </w:r>
          </w:p>
        </w:tc>
      </w:tr>
      <w:tr>
        <w:trPr>
          <w:cantSplit/>
        </w:trPr>
        <w:tc>
          <w:tcPr>
            <w:tcW w:type="dxa" w:w="3288"/>
          </w:tcPr>
          <w:p>
            <w:pPr>
              <w:spacing w:after="80" w:line="264" w:lineRule="auto"/>
            </w:pPr>
            <w:r>
              <w:rPr>
                <w:b w:val="0"/>
                <w:sz w:val="18"/>
              </w:rPr>
              <w:t>会话</w:t>
            </w:r>
          </w:p>
        </w:tc>
        <w:tc>
          <w:tcPr>
            <w:tcW w:type="dxa" w:w="3288"/>
          </w:tcPr>
          <w:p>
            <w:pPr>
              <w:spacing w:after="80" w:line="264" w:lineRule="auto"/>
            </w:pPr>
            <w:r>
              <w:rPr>
                <w:b w:val="0"/>
                <w:sz w:val="18"/>
              </w:rPr>
              <w:t>固定菜单、实际指导对象、完成集、计时起点、结果、状态版本</w:t>
            </w:r>
          </w:p>
        </w:tc>
        <w:tc>
          <w:tcPr>
            <w:tcW w:type="dxa" w:w="3288"/>
          </w:tcPr>
          <w:p>
            <w:pPr>
              <w:spacing w:after="80" w:line="264" w:lineRule="auto"/>
            </w:pPr>
            <w:r>
              <w:rPr>
                <w:b w:val="0"/>
                <w:sz w:val="18"/>
              </w:rPr>
              <w:t>不因模型换话题而覆盖实际进度；重复写入幂等</w:t>
            </w:r>
          </w:p>
        </w:tc>
      </w:tr>
      <w:tr>
        <w:trPr>
          <w:cantSplit/>
        </w:trPr>
        <w:tc>
          <w:tcPr>
            <w:tcW w:type="dxa" w:w="3288"/>
          </w:tcPr>
          <w:p>
            <w:pPr>
              <w:spacing w:after="80" w:line="264" w:lineRule="auto"/>
            </w:pPr>
            <w:r>
              <w:rPr>
                <w:b w:val="0"/>
                <w:sz w:val="18"/>
              </w:rPr>
              <w:t>反馈与偏好</w:t>
            </w:r>
          </w:p>
        </w:tc>
        <w:tc>
          <w:tcPr>
            <w:tcW w:type="dxa" w:w="3288"/>
          </w:tcPr>
          <w:p>
            <w:pPr>
              <w:spacing w:after="80" w:line="264" w:lineRule="auto"/>
            </w:pPr>
            <w:r>
              <w:rPr>
                <w:b w:val="0"/>
                <w:sz w:val="18"/>
              </w:rPr>
              <w:t>会话、菜品、成员或整桌、原因、显式或推断、生效与撤销时间</w:t>
            </w:r>
          </w:p>
        </w:tc>
        <w:tc>
          <w:tcPr>
            <w:tcW w:type="dxa" w:w="3288"/>
          </w:tcPr>
          <w:p>
            <w:pPr>
              <w:spacing w:after="80" w:line="264" w:lineRule="auto"/>
            </w:pPr>
            <w:r>
              <w:rPr>
                <w:b w:val="0"/>
                <w:sz w:val="18"/>
              </w:rPr>
              <w:t>不把不确定原因写为永久偏好</w:t>
            </w:r>
          </w:p>
        </w:tc>
      </w:tr>
      <w:tr>
        <w:trPr>
          <w:cantSplit/>
        </w:trPr>
        <w:tc>
          <w:tcPr>
            <w:tcW w:type="dxa" w:w="3288"/>
          </w:tcPr>
          <w:p>
            <w:pPr>
              <w:spacing w:after="80" w:line="264" w:lineRule="auto"/>
            </w:pPr>
            <w:r>
              <w:rPr>
                <w:b w:val="0"/>
                <w:sz w:val="18"/>
              </w:rPr>
              <w:t>评测和问题</w:t>
            </w:r>
          </w:p>
        </w:tc>
        <w:tc>
          <w:tcPr>
            <w:tcW w:type="dxa" w:w="3288"/>
          </w:tcPr>
          <w:p>
            <w:pPr>
              <w:spacing w:after="80" w:line="264" w:lineRule="auto"/>
            </w:pPr>
            <w:r>
              <w:rPr>
                <w:b w:val="0"/>
                <w:sz w:val="18"/>
              </w:rPr>
              <w:t>来源、输入、预期、等级、根因、修复版本、复测批次、观察结论</w:t>
            </w:r>
          </w:p>
        </w:tc>
        <w:tc>
          <w:tcPr>
            <w:tcW w:type="dxa" w:w="3288"/>
          </w:tcPr>
          <w:p>
            <w:pPr>
              <w:spacing w:after="80" w:line="264" w:lineRule="auto"/>
            </w:pPr>
            <w:r>
              <w:rPr>
                <w:b w:val="0"/>
                <w:sz w:val="18"/>
              </w:rPr>
              <w:t>保留失败和变更历史，未知原因允许为空</w:t>
            </w:r>
          </w:p>
        </w:tc>
      </w:tr>
    </w:tbl>
    <w:p>
      <w:pPr>
        <w:spacing w:after="0"/>
      </w:pPr>
    </w:p>
    <w:p>
      <w:r>
        <w:t>先整理覆盖表：人数、时长、口味、库存、设备与主要约束分别有多少可用套餐；优先补核心场景缺口，不仅统计菜名数量。每道菜记录来源授权状态、内容核验人及日期、实做证据是否存在。菜单版本与审核记录可追溯，细节证据放后台，不堆到用户主流程。</w:t>
      </w:r>
    </w:p>
    <w:p>
      <w:pPr>
        <w:pStyle w:val="Heading2"/>
      </w:pPr>
      <w:r>
        <w:t>5.2 最小事件与存储</w:t>
      </w:r>
    </w:p>
    <w:p>
      <w:r>
        <w:t>公共字段为事件ID、时间、会话ID、本餐及菜谱版本、应用版本、来源、是否模拟、结构版本；模型调用另关联请求ID和配置版本。服务端按事件ID去重，采集失败与未知结果可见。状态变化带前后版本，禁止原始对话在每个事件中重复复制。</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3288"/>
            <w:shd w:fill="EDF1F3"/>
          </w:tcPr>
          <w:p>
            <w:pPr>
              <w:spacing w:after="80" w:line="264" w:lineRule="auto"/>
            </w:pPr>
            <w:r>
              <w:rPr>
                <w:b/>
                <w:sz w:val="18"/>
              </w:rPr>
              <w:t>事件</w:t>
            </w:r>
          </w:p>
        </w:tc>
        <w:tc>
          <w:tcPr>
            <w:tcW w:type="dxa" w:w="3288"/>
            <w:shd w:fill="EDF1F3"/>
          </w:tcPr>
          <w:p>
            <w:pPr>
              <w:spacing w:after="80" w:line="264" w:lineRule="auto"/>
            </w:pPr>
            <w:r>
              <w:rPr>
                <w:b/>
                <w:sz w:val="18"/>
              </w:rPr>
              <w:t>触发与字段</w:t>
            </w:r>
          </w:p>
        </w:tc>
        <w:tc>
          <w:tcPr>
            <w:tcW w:type="dxa" w:w="3288"/>
            <w:shd w:fill="EDF1F3"/>
          </w:tcPr>
          <w:p>
            <w:pPr>
              <w:spacing w:after="80" w:line="264" w:lineRule="auto"/>
            </w:pPr>
            <w:r>
              <w:rPr>
                <w:b/>
                <w:sz w:val="18"/>
              </w:rPr>
              <w:t>用途</w:t>
            </w:r>
          </w:p>
        </w:tc>
      </w:tr>
      <w:tr>
        <w:trPr>
          <w:cantSplit/>
        </w:trPr>
        <w:tc>
          <w:tcPr>
            <w:tcW w:type="dxa" w:w="3288"/>
          </w:tcPr>
          <w:p>
            <w:pPr>
              <w:spacing w:after="80" w:line="264" w:lineRule="auto"/>
            </w:pPr>
            <w:r>
              <w:rPr>
                <w:b w:val="0"/>
                <w:sz w:val="18"/>
              </w:rPr>
              <w:t>recommendation_generated</w:t>
            </w:r>
          </w:p>
        </w:tc>
        <w:tc>
          <w:tcPr>
            <w:tcW w:type="dxa" w:w="3288"/>
          </w:tcPr>
          <w:p>
            <w:pPr>
              <w:spacing w:after="80" w:line="264" w:lineRule="auto"/>
            </w:pPr>
            <w:r>
              <w:rPr>
                <w:b w:val="0"/>
                <w:sz w:val="18"/>
              </w:rPr>
              <w:t>生成决策后：输入指纹、候选数、无匹配原因</w:t>
            </w:r>
          </w:p>
        </w:tc>
        <w:tc>
          <w:tcPr>
            <w:tcW w:type="dxa" w:w="3288"/>
          </w:tcPr>
          <w:p>
            <w:pPr>
              <w:spacing w:after="80" w:line="264" w:lineRule="auto"/>
            </w:pPr>
            <w:r>
              <w:rPr>
                <w:b w:val="0"/>
                <w:sz w:val="18"/>
              </w:rPr>
              <w:t>判断覆盖和规则问题</w:t>
            </w:r>
          </w:p>
        </w:tc>
      </w:tr>
      <w:tr>
        <w:trPr>
          <w:cantSplit/>
        </w:trPr>
        <w:tc>
          <w:tcPr>
            <w:tcW w:type="dxa" w:w="3288"/>
          </w:tcPr>
          <w:p>
            <w:pPr>
              <w:spacing w:after="80" w:line="264" w:lineRule="auto"/>
            </w:pPr>
            <w:r>
              <w:rPr>
                <w:b w:val="0"/>
                <w:sz w:val="18"/>
              </w:rPr>
              <w:t>recommendation_interacted</w:t>
            </w:r>
          </w:p>
        </w:tc>
        <w:tc>
          <w:tcPr>
            <w:tcW w:type="dxa" w:w="3288"/>
          </w:tcPr>
          <w:p>
            <w:pPr>
              <w:spacing w:after="80" w:line="264" w:lineRule="auto"/>
            </w:pPr>
            <w:r>
              <w:rPr>
                <w:b w:val="0"/>
                <w:sz w:val="18"/>
              </w:rPr>
              <w:t>实际展示、换一批或拒绝时：批次、候选、操作、可选原因</w:t>
            </w:r>
          </w:p>
        </w:tc>
        <w:tc>
          <w:tcPr>
            <w:tcW w:type="dxa" w:w="3288"/>
          </w:tcPr>
          <w:p>
            <w:pPr>
              <w:spacing w:after="80" w:line="264" w:lineRule="auto"/>
            </w:pPr>
            <w:r>
              <w:rPr>
                <w:b w:val="0"/>
                <w:sz w:val="18"/>
              </w:rPr>
              <w:t>区分生成与曝光，计算真实采纳分母</w:t>
            </w:r>
          </w:p>
        </w:tc>
      </w:tr>
      <w:tr>
        <w:trPr>
          <w:cantSplit/>
        </w:trPr>
        <w:tc>
          <w:tcPr>
            <w:tcW w:type="dxa" w:w="3288"/>
          </w:tcPr>
          <w:p>
            <w:pPr>
              <w:spacing w:after="80" w:line="264" w:lineRule="auto"/>
            </w:pPr>
            <w:r>
              <w:rPr>
                <w:b w:val="0"/>
                <w:sz w:val="18"/>
              </w:rPr>
              <w:t>menu_confirmed</w:t>
            </w:r>
          </w:p>
        </w:tc>
        <w:tc>
          <w:tcPr>
            <w:tcW w:type="dxa" w:w="3288"/>
          </w:tcPr>
          <w:p>
            <w:pPr>
              <w:spacing w:after="80" w:line="264" w:lineRule="auto"/>
            </w:pPr>
            <w:r>
              <w:rPr>
                <w:b w:val="0"/>
                <w:sz w:val="18"/>
              </w:rPr>
              <w:t>确认套餐时：计划版本、成员与份量、采购缺口</w:t>
            </w:r>
          </w:p>
        </w:tc>
        <w:tc>
          <w:tcPr>
            <w:tcW w:type="dxa" w:w="3288"/>
          </w:tcPr>
          <w:p>
            <w:pPr>
              <w:spacing w:after="80" w:line="264" w:lineRule="auto"/>
            </w:pPr>
            <w:r>
              <w:rPr>
                <w:b w:val="0"/>
                <w:sz w:val="18"/>
              </w:rPr>
              <w:t>固定本餐依据</w:t>
            </w:r>
          </w:p>
        </w:tc>
      </w:tr>
      <w:tr>
        <w:trPr>
          <w:cantSplit/>
        </w:trPr>
        <w:tc>
          <w:tcPr>
            <w:tcW w:type="dxa" w:w="3288"/>
          </w:tcPr>
          <w:p>
            <w:pPr>
              <w:spacing w:after="80" w:line="264" w:lineRule="auto"/>
            </w:pPr>
            <w:r>
              <w:rPr>
                <w:b w:val="0"/>
                <w:sz w:val="18"/>
              </w:rPr>
              <w:t>cooking_session_started</w:t>
            </w:r>
          </w:p>
        </w:tc>
        <w:tc>
          <w:tcPr>
            <w:tcW w:type="dxa" w:w="3288"/>
          </w:tcPr>
          <w:p>
            <w:pPr>
              <w:spacing w:after="80" w:line="264" w:lineRule="auto"/>
            </w:pPr>
            <w:r>
              <w:rPr>
                <w:b w:val="0"/>
                <w:sz w:val="18"/>
              </w:rPr>
              <w:t>用户确认开做时：会话和菜单版本、文本或语音模式</w:t>
            </w:r>
          </w:p>
        </w:tc>
        <w:tc>
          <w:tcPr>
            <w:tcW w:type="dxa" w:w="3288"/>
          </w:tcPr>
          <w:p>
            <w:pPr>
              <w:spacing w:after="80" w:line="264" w:lineRule="auto"/>
            </w:pPr>
            <w:r>
              <w:rPr>
                <w:b w:val="0"/>
                <w:sz w:val="18"/>
              </w:rPr>
              <w:t>完成率分母，包含文本用户</w:t>
            </w:r>
          </w:p>
        </w:tc>
      </w:tr>
      <w:tr>
        <w:trPr>
          <w:cantSplit/>
        </w:trPr>
        <w:tc>
          <w:tcPr>
            <w:tcW w:type="dxa" w:w="3288"/>
          </w:tcPr>
          <w:p>
            <w:pPr>
              <w:spacing w:after="80" w:line="264" w:lineRule="auto"/>
            </w:pPr>
            <w:r>
              <w:rPr>
                <w:b w:val="0"/>
                <w:sz w:val="18"/>
              </w:rPr>
              <w:t>voice_session_started</w:t>
            </w:r>
          </w:p>
        </w:tc>
        <w:tc>
          <w:tcPr>
            <w:tcW w:type="dxa" w:w="3288"/>
          </w:tcPr>
          <w:p>
            <w:pPr>
              <w:spacing w:after="80" w:line="264" w:lineRule="auto"/>
            </w:pPr>
            <w:r>
              <w:rPr>
                <w:b w:val="0"/>
                <w:sz w:val="18"/>
              </w:rPr>
              <w:t>音频链路就绪时：配置、权限、起始动作</w:t>
            </w:r>
          </w:p>
        </w:tc>
        <w:tc>
          <w:tcPr>
            <w:tcW w:type="dxa" w:w="3288"/>
          </w:tcPr>
          <w:p>
            <w:pPr>
              <w:spacing w:after="80" w:line="264" w:lineRule="auto"/>
            </w:pPr>
            <w:r>
              <w:rPr>
                <w:b w:val="0"/>
                <w:sz w:val="18"/>
              </w:rPr>
              <w:t>区分进入页面和真实可用</w:t>
            </w:r>
          </w:p>
        </w:tc>
      </w:tr>
      <w:tr>
        <w:trPr>
          <w:cantSplit/>
        </w:trPr>
        <w:tc>
          <w:tcPr>
            <w:tcW w:type="dxa" w:w="3288"/>
          </w:tcPr>
          <w:p>
            <w:pPr>
              <w:spacing w:after="80" w:line="264" w:lineRule="auto"/>
            </w:pPr>
            <w:r>
              <w:rPr>
                <w:b w:val="0"/>
                <w:sz w:val="18"/>
              </w:rPr>
              <w:t>voice_turn_resolved</w:t>
            </w:r>
          </w:p>
        </w:tc>
        <w:tc>
          <w:tcPr>
            <w:tcW w:type="dxa" w:w="3288"/>
          </w:tcPr>
          <w:p>
            <w:pPr>
              <w:spacing w:after="80" w:line="264" w:lineRule="auto"/>
            </w:pPr>
            <w:r>
              <w:rPr>
                <w:b w:val="0"/>
                <w:sz w:val="18"/>
              </w:rPr>
              <w:t>回答、澄清、超时或失败时：意图、目标、状态变化、错误、延迟与用量</w:t>
            </w:r>
          </w:p>
        </w:tc>
        <w:tc>
          <w:tcPr>
            <w:tcW w:type="dxa" w:w="3288"/>
          </w:tcPr>
          <w:p>
            <w:pPr>
              <w:spacing w:after="80" w:line="264" w:lineRule="auto"/>
            </w:pPr>
            <w:r>
              <w:rPr>
                <w:b w:val="0"/>
                <w:sz w:val="18"/>
              </w:rPr>
              <w:t>查重复、漏响应、错误执行和成本</w:t>
            </w:r>
          </w:p>
        </w:tc>
      </w:tr>
      <w:tr>
        <w:trPr>
          <w:cantSplit/>
        </w:trPr>
        <w:tc>
          <w:tcPr>
            <w:tcW w:type="dxa" w:w="3288"/>
          </w:tcPr>
          <w:p>
            <w:pPr>
              <w:spacing w:after="80" w:line="264" w:lineRule="auto"/>
            </w:pPr>
            <w:r>
              <w:rPr>
                <w:b w:val="0"/>
                <w:sz w:val="18"/>
              </w:rPr>
              <w:t>cooking_session_ended</w:t>
            </w:r>
          </w:p>
        </w:tc>
        <w:tc>
          <w:tcPr>
            <w:tcW w:type="dxa" w:w="3288"/>
          </w:tcPr>
          <w:p>
            <w:pPr>
              <w:spacing w:after="80" w:line="264" w:lineRule="auto"/>
            </w:pPr>
            <w:r>
              <w:rPr>
                <w:b w:val="0"/>
                <w:sz w:val="18"/>
              </w:rPr>
              <w:t>用户结束时：完成、部分完成、放弃或未开始取消；未提交的会话保持未知</w:t>
            </w:r>
          </w:p>
        </w:tc>
        <w:tc>
          <w:tcPr>
            <w:tcW w:type="dxa" w:w="3288"/>
          </w:tcPr>
          <w:p>
            <w:pPr>
              <w:spacing w:after="80" w:line="264" w:lineRule="auto"/>
            </w:pPr>
            <w:r>
              <w:rPr>
                <w:b w:val="0"/>
                <w:sz w:val="18"/>
              </w:rPr>
              <w:t>区分真实完成与异常结束</w:t>
            </w:r>
          </w:p>
        </w:tc>
      </w:tr>
      <w:tr>
        <w:trPr>
          <w:cantSplit/>
        </w:trPr>
        <w:tc>
          <w:tcPr>
            <w:tcW w:type="dxa" w:w="3288"/>
          </w:tcPr>
          <w:p>
            <w:pPr>
              <w:spacing w:after="80" w:line="264" w:lineRule="auto"/>
            </w:pPr>
            <w:r>
              <w:rPr>
                <w:b w:val="0"/>
                <w:sz w:val="18"/>
              </w:rPr>
              <w:t>meal_feedback_submitted</w:t>
            </w:r>
          </w:p>
        </w:tc>
        <w:tc>
          <w:tcPr>
            <w:tcW w:type="dxa" w:w="3288"/>
          </w:tcPr>
          <w:p>
            <w:pPr>
              <w:spacing w:after="80" w:line="264" w:lineRule="auto"/>
            </w:pPr>
            <w:r>
              <w:rPr>
                <w:b w:val="0"/>
                <w:sz w:val="18"/>
              </w:rPr>
              <w:t>提交或修改反馈：菜品、归属、评价、归因、偏好变更ID</w:t>
            </w:r>
          </w:p>
        </w:tc>
        <w:tc>
          <w:tcPr>
            <w:tcW w:type="dxa" w:w="3288"/>
          </w:tcPr>
          <w:p>
            <w:pPr>
              <w:spacing w:after="80" w:line="264" w:lineRule="auto"/>
            </w:pPr>
            <w:r>
              <w:rPr>
                <w:b w:val="0"/>
                <w:sz w:val="18"/>
              </w:rPr>
              <w:t>个性化与共性问题分流</w:t>
            </w:r>
          </w:p>
        </w:tc>
      </w:tr>
    </w:tbl>
    <w:p>
      <w:pPr>
        <w:spacing w:after="0"/>
      </w:pPr>
    </w:p>
    <w:p>
      <w:r>
        <w:t>当前固定菜单确认、开做、结束、反馈与问题处理已接入本地服务端；推荐生成与曝光尚未接通统一事件。运营页展示近14天可见会话汇总，复测与运行诊断分开，历史未知阶段单列；仍无线上趋势与用户效果证据。示例不能混入真实用户指标。</w:t>
      </w:r>
    </w:p>
    <w:p>
      <w:pPr>
        <w:pStyle w:val="Heading2"/>
      </w:pPr>
      <w:r>
        <w:t>5.3 上线后如何升级</w:t>
      </w:r>
    </w:p>
    <w:p>
      <w:pPr>
        <w:ind w:left="170"/>
      </w:pPr>
      <w:r>
        <w:t>用户操作和反馈 → 事件入库、关联版本 → 日汇总与疑似问题</w:t>
      </w:r>
    </w:p>
    <w:p>
      <w:pPr>
        <w:ind w:left="170"/>
      </w:pPr>
      <w:r>
        <w:t>→ 筛选、去重、人工标注 → 每周确定改进项和指标</w:t>
      </w:r>
    </w:p>
    <w:p>
      <w:pPr>
        <w:ind w:left="170"/>
      </w:pPr>
      <w:r>
        <w:t>→ 更新数据、规则、提示词、状态或交互 → 离线回归与新表达验证</w:t>
      </w:r>
    </w:p>
    <w:p>
      <w:pPr>
        <w:ind w:left="170"/>
      </w:pPr>
      <w:r>
        <w:t>→ 小范围上线 → 观察同类场景 → 扩大、继续观察或回滚 → 下一轮数据</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3288"/>
            <w:shd w:fill="EDF1F3"/>
          </w:tcPr>
          <w:p>
            <w:pPr>
              <w:spacing w:after="80" w:line="264" w:lineRule="auto"/>
            </w:pPr>
            <w:r>
              <w:rPr>
                <w:b/>
                <w:sz w:val="18"/>
              </w:rPr>
              <w:t>阶段</w:t>
            </w:r>
          </w:p>
        </w:tc>
        <w:tc>
          <w:tcPr>
            <w:tcW w:type="dxa" w:w="3288"/>
            <w:shd w:fill="EDF1F3"/>
          </w:tcPr>
          <w:p>
            <w:pPr>
              <w:spacing w:after="80" w:line="264" w:lineRule="auto"/>
            </w:pPr>
            <w:r>
              <w:rPr>
                <w:b/>
                <w:sz w:val="18"/>
              </w:rPr>
              <w:t>负责人和节奏</w:t>
            </w:r>
          </w:p>
        </w:tc>
        <w:tc>
          <w:tcPr>
            <w:tcW w:type="dxa" w:w="3288"/>
            <w:shd w:fill="EDF1F3"/>
          </w:tcPr>
          <w:p>
            <w:pPr>
              <w:spacing w:after="80" w:line="264" w:lineRule="auto"/>
            </w:pPr>
            <w:r>
              <w:rPr>
                <w:b/>
                <w:sz w:val="18"/>
              </w:rPr>
              <w:t>产出</w:t>
            </w:r>
          </w:p>
        </w:tc>
      </w:tr>
      <w:tr>
        <w:trPr>
          <w:cantSplit/>
        </w:trPr>
        <w:tc>
          <w:tcPr>
            <w:tcW w:type="dxa" w:w="3288"/>
          </w:tcPr>
          <w:p>
            <w:pPr>
              <w:spacing w:after="80" w:line="264" w:lineRule="auto"/>
            </w:pPr>
            <w:r>
              <w:rPr>
                <w:b w:val="0"/>
                <w:sz w:val="18"/>
              </w:rPr>
              <w:t>采集汇总</w:t>
            </w:r>
          </w:p>
        </w:tc>
        <w:tc>
          <w:tcPr>
            <w:tcW w:type="dxa" w:w="3288"/>
          </w:tcPr>
          <w:p>
            <w:pPr>
              <w:spacing w:after="80" w:line="264" w:lineRule="auto"/>
            </w:pPr>
            <w:r>
              <w:rPr>
                <w:b w:val="0"/>
                <w:sz w:val="18"/>
              </w:rPr>
              <w:t>系统及时入库，维护者每天查看</w:t>
            </w:r>
          </w:p>
        </w:tc>
        <w:tc>
          <w:tcPr>
            <w:tcW w:type="dxa" w:w="3288"/>
          </w:tcPr>
          <w:p>
            <w:pPr>
              <w:spacing w:after="80" w:line="264" w:lineRule="auto"/>
            </w:pPr>
            <w:r>
              <w:rPr>
                <w:b w:val="0"/>
                <w:sz w:val="18"/>
              </w:rPr>
              <w:t>场景、版本、有效会话数、失败和采集覆盖</w:t>
            </w:r>
          </w:p>
        </w:tc>
      </w:tr>
      <w:tr>
        <w:trPr>
          <w:cantSplit/>
        </w:trPr>
        <w:tc>
          <w:tcPr>
            <w:tcW w:type="dxa" w:w="3288"/>
          </w:tcPr>
          <w:p>
            <w:pPr>
              <w:spacing w:after="80" w:line="264" w:lineRule="auto"/>
            </w:pPr>
            <w:r>
              <w:rPr>
                <w:b w:val="0"/>
                <w:sz w:val="18"/>
              </w:rPr>
              <w:t>分诊标注</w:t>
            </w:r>
          </w:p>
        </w:tc>
        <w:tc>
          <w:tcPr>
            <w:tcW w:type="dxa" w:w="3288"/>
          </w:tcPr>
          <w:p>
            <w:pPr>
              <w:spacing w:after="80" w:line="264" w:lineRule="auto"/>
            </w:pPr>
            <w:r>
              <w:rPr>
                <w:b w:val="0"/>
                <w:sz w:val="18"/>
              </w:rPr>
              <w:t>产品负责人每天处理，高风险立即处置</w:t>
            </w:r>
          </w:p>
        </w:tc>
        <w:tc>
          <w:tcPr>
            <w:tcW w:type="dxa" w:w="3288"/>
          </w:tcPr>
          <w:p>
            <w:pPr>
              <w:spacing w:after="80" w:line="264" w:lineRule="auto"/>
            </w:pPr>
            <w:r>
              <w:rPr>
                <w:b w:val="0"/>
                <w:sz w:val="18"/>
              </w:rPr>
              <w:t>对明确负反馈、重复纠错、无匹配和错误优先核实；抽成功样本作对照</w:t>
            </w:r>
          </w:p>
        </w:tc>
      </w:tr>
      <w:tr>
        <w:trPr>
          <w:cantSplit/>
        </w:trPr>
        <w:tc>
          <w:tcPr>
            <w:tcW w:type="dxa" w:w="3288"/>
          </w:tcPr>
          <w:p>
            <w:pPr>
              <w:spacing w:after="80" w:line="264" w:lineRule="auto"/>
            </w:pPr>
            <w:r>
              <w:rPr>
                <w:b w:val="0"/>
                <w:sz w:val="18"/>
              </w:rPr>
              <w:t>迭代决策</w:t>
            </w:r>
          </w:p>
        </w:tc>
        <w:tc>
          <w:tcPr>
            <w:tcW w:type="dxa" w:w="3288"/>
          </w:tcPr>
          <w:p>
            <w:pPr>
              <w:spacing w:after="80" w:line="264" w:lineRule="auto"/>
            </w:pPr>
            <w:r>
              <w:rPr>
                <w:b w:val="0"/>
                <w:sz w:val="18"/>
              </w:rPr>
              <w:t>产品与开发每周评审</w:t>
            </w:r>
          </w:p>
        </w:tc>
        <w:tc>
          <w:tcPr>
            <w:tcW w:type="dxa" w:w="3288"/>
          </w:tcPr>
          <w:p>
            <w:pPr>
              <w:spacing w:after="80" w:line="264" w:lineRule="auto"/>
            </w:pPr>
            <w:r>
              <w:rPr>
                <w:b w:val="0"/>
                <w:sz w:val="18"/>
              </w:rPr>
              <w:t>少量明确需求：来源、根因假设、影响比例、修复成本、验收和主指标</w:t>
            </w:r>
          </w:p>
        </w:tc>
      </w:tr>
      <w:tr>
        <w:trPr>
          <w:cantSplit/>
        </w:trPr>
        <w:tc>
          <w:tcPr>
            <w:tcW w:type="dxa" w:w="3288"/>
          </w:tcPr>
          <w:p>
            <w:pPr>
              <w:spacing w:after="80" w:line="264" w:lineRule="auto"/>
            </w:pPr>
            <w:r>
              <w:rPr>
                <w:b w:val="0"/>
                <w:sz w:val="18"/>
              </w:rPr>
              <w:t>验证发布</w:t>
            </w:r>
          </w:p>
        </w:tc>
        <w:tc>
          <w:tcPr>
            <w:tcW w:type="dxa" w:w="3288"/>
          </w:tcPr>
          <w:p>
            <w:pPr>
              <w:spacing w:after="80" w:line="264" w:lineRule="auto"/>
            </w:pPr>
            <w:r>
              <w:rPr>
                <w:b w:val="0"/>
                <w:sz w:val="18"/>
              </w:rPr>
              <w:t>开发提交候选，验收者复测</w:t>
            </w:r>
          </w:p>
        </w:tc>
        <w:tc>
          <w:tcPr>
            <w:tcW w:type="dxa" w:w="3288"/>
          </w:tcPr>
          <w:p>
            <w:pPr>
              <w:spacing w:after="80" w:line="264" w:lineRule="auto"/>
            </w:pPr>
            <w:r>
              <w:rPr>
                <w:b w:val="0"/>
                <w:sz w:val="18"/>
              </w:rPr>
              <w:t>失败样本回归、关键旧用例、新表达和真人记录；不挑重试最好成绩</w:t>
            </w:r>
          </w:p>
        </w:tc>
      </w:tr>
      <w:tr>
        <w:trPr>
          <w:cantSplit/>
        </w:trPr>
        <w:tc>
          <w:tcPr>
            <w:tcW w:type="dxa" w:w="3288"/>
          </w:tcPr>
          <w:p>
            <w:pPr>
              <w:spacing w:after="80" w:line="264" w:lineRule="auto"/>
            </w:pPr>
            <w:r>
              <w:rPr>
                <w:b w:val="0"/>
                <w:sz w:val="18"/>
              </w:rPr>
              <w:t>上线回看</w:t>
            </w:r>
          </w:p>
        </w:tc>
        <w:tc>
          <w:tcPr>
            <w:tcW w:type="dxa" w:w="3288"/>
          </w:tcPr>
          <w:p>
            <w:pPr>
              <w:spacing w:after="80" w:line="264" w:lineRule="auto"/>
            </w:pPr>
            <w:r>
              <w:rPr>
                <w:b w:val="0"/>
                <w:sz w:val="18"/>
              </w:rPr>
              <w:t>小范围开放后每日观察、定期复盘</w:t>
            </w:r>
          </w:p>
        </w:tc>
        <w:tc>
          <w:tcPr>
            <w:tcW w:type="dxa" w:w="3288"/>
          </w:tcPr>
          <w:p>
            <w:pPr>
              <w:spacing w:after="80" w:line="264" w:lineRule="auto"/>
            </w:pPr>
            <w:r>
              <w:rPr>
                <w:b w:val="0"/>
                <w:sz w:val="18"/>
              </w:rPr>
              <w:t>对应版本和场景的目标指标、安全、延迟、成本及采用结论</w:t>
            </w:r>
          </w:p>
        </w:tc>
      </w:tr>
    </w:tbl>
    <w:p>
      <w:pPr>
        <w:spacing w:after="0"/>
      </w:pPr>
    </w:p>
    <w:p>
      <w:r>
        <w:t>优先级为安全与严重误执行、阻断完成、高频体验、覆盖和偏好。按问题类型与根因归并，代表样本用于标注，但保留受影响会话频次。退出、低置信度、单次换菜单只是疑似信号，不自动标为错误或厌恶。证据不足保留待复现。</w:t>
      </w:r>
    </w:p>
    <w:p>
      <w:r>
        <w:t>个人反馈按第2.7节影响下一次排序；全局问题经验证后升级。例：多用户在相同时间条件下无匹配，先核实是约束确实不可满足还是缺适配套餐，再补审核数据；某菜反复太咸，先确认原因再改菜谱或用量说明；语音重复则分清转写、意图和状态问题。所有原始日志都不直接触发全局训练。</w:t>
      </w:r>
    </w:p>
    <w:p>
      <w:r>
        <w:t>需要训练模型时再建立单独授权与样本规范；同一会话及近似改写不能跨训练与独立评测集。本版优先改规则、数据与交互，不以训练系统作为闭环前提。</w:t>
      </w:r>
    </w:p>
    <w:p>
      <w:pPr>
        <w:pStyle w:val="Heading2"/>
      </w:pPr>
      <w:r>
        <w:t>5.4 示例与闭环判定</w:t>
      </w:r>
    </w:p>
    <w:p>
      <w:r>
        <w:t>已验证示例：真人操作“家常豆腐·杂粮饭”时，用户报告豆腐已倒回锅并询问下一步，语音仍重复当前动作；后续焖制阶段也发生机械重复。该记录来自本地原型操作，不代表线上发生率。</w:t>
      </w:r>
    </w:p>
    <w:p>
      <w:pPr/>
      <w:r>
        <w:t>1. 记录该轮动作前后状态、请求结果、重复或纠错信号，关联菜谱与应用版本；不保存原始音频和完整转写。</w:t>
      </w:r>
    </w:p>
    <w:p>
      <w:pPr/>
      <w:r>
        <w:t>2. 人工复现：如模型目标正确但完成状态没保存，归因为状态问题；无法证实则继续调查。</w:t>
      </w:r>
    </w:p>
    <w:p>
      <w:pPr/>
      <w:r>
        <w:t>3. 建立需求“完成记录可靠保存”，规定下一动作、重播、纠错和刷新后的期望。</w:t>
      </w:r>
    </w:p>
    <w:p>
      <w:pPr/>
      <w:r>
        <w:t>4. 修复后跑原用例、同菜单其他菜和未见表达；真人检查屏幕、播报与保存记录一致。</w:t>
      </w:r>
    </w:p>
    <w:p>
      <w:pPr/>
      <w:r>
        <w:t>5. 候选通过后先用于新会话，进行中的会话保留原版本；新版统计该场景重复纠错率、完整流程结果、延迟和成本。</w:t>
      </w:r>
    </w:p>
    <w:p>
      <w:pPr/>
      <w:r>
        <w:t>6. 有证据达标则扩大；样本不足继续观察；严重回归立即关闭相关能力或回滚。将结论与下一轮待办关联。</w:t>
      </w:r>
    </w:p>
    <w:p>
      <w:r>
        <w:t>问题状态为待核实、有效线索、已确认缺陷、待修复、待复测、已关闭；无法复现或非产品问题保留排除依据。确定性自查发现明确缺陷时自动升级并生成候选修复任务；规则未发现问题只保留有效线索。候选任务包含模块、根因、影响步骤、方案、修复版本、回归用例、真人复测和人工审批门禁，不能自动发布。</w:t>
      </w:r>
    </w:p>
    <w:p>
      <w:r>
        <w:t>关闭必须提交结构化验收证据：修复版本、生产构建结果、自动测试通过数与总数、真人复测场景和人工结论，以及进入本轮待复测后新增的语音轨迹。自动测试或真人复测任一失败即退回待修复，无新轨迹不能关闭；重新开启撤销批准并保留历史验收。普通状态备注不能直接关闭。代码改完或离线通过不能直接记为线上效果已改善。</w:t>
      </w:r>
    </w:p>
    <w:p>
      <w:r>
        <w:t>每轮保存“来源 → 问题 → 需求 → 修复版本 → 评测 → 灰度范围 → 效果复盘”。复盘必须有观察期、同场景分子分母、未知/失败数量和采用理由。受控试用可以主动覆盖稀少场景，真实使用观察按自然发生量报告，不要求小规模试用凑足固定30个异常会话。非随机前后对比仅作方向观察。</w:t>
      </w:r>
    </w:p>
    <w:p>
      <w:r>
        <w:t>F09 后台最低操作：查看脱敏样本、筛选问题、人工标注归因、关联修复与评测批次、记录版本结论；状态操作留更新时间。小团队可以一人兼任不同角色，但不声称独立多人盲评。</w:t>
      </w:r>
    </w:p>
    <w:p>
      <w:pPr>
        <w:pStyle w:val="Heading2"/>
      </w:pPr>
      <w:r>
        <w:t>5.5 数据使用与撤销</w:t>
      </w:r>
    </w:p>
    <w:p>
      <w:r>
        <w:t>默认保留最少结构化记录，不录存原始音频或完整转写。模型处理必要输入与用于后续改进的留存分别说明；公开演示仅使用虚构样例和不含身份的汇总。关闭行为个性化后不继续生成个人行为偏好；用户清除记录时应同步移除未匿名化关联数据。</w:t>
      </w:r>
    </w:p>
    <w:p>
      <w:r>
        <w:t>对外试用前确定留存时长、删除入口、访问隔离、日志访问权限和导出规则；未实现前只做受控本地测试。此处为产品要求，不是已经完成的安全或合规认证。</w:t>
      </w:r>
    </w:p>
    <w:p>
      <w:pPr>
        <w:pStyle w:val="Heading1"/>
        <w:pageBreakBefore w:val="0"/>
      </w:pPr>
      <w:r>
        <w:t>6. 成本预算</w:t>
      </w:r>
    </w:p>
    <w:p>
      <w:pPr>
        <w:pStyle w:val="Heading2"/>
      </w:pPr>
      <w:r>
        <w:t>6.1 计算与测量</w:t>
      </w:r>
    </w:p>
    <w:p>
      <w:pPr>
        <w:ind w:left="170"/>
      </w:pPr>
      <w:r>
        <w:t>单次文本成本 = (输入token × 输入单价 + 输出token × 输出单价) / 计价单位</w:t>
      </w:r>
    </w:p>
    <w:p>
      <w:pPr>
        <w:ind w:left="170"/>
      </w:pPr>
      <w:r>
        <w:t>单餐成本 = 文本调用 + 音频输入输出 + 失败和重试费用</w:t>
      </w:r>
    </w:p>
    <w:p>
      <w:pPr>
        <w:ind w:left="170"/>
      </w:pPr>
      <w:r>
        <w:t>月成本 = 日活 × 每人每日语音餐次 × 30 × 单餐成本 + 托管及存储等</w:t>
      </w:r>
    </w:p>
    <w:p>
      <w:r>
        <w:t>实际模型和价格以运行配置与供应商账单为准；音频已含转写合成时不重复计费。价格记录币种、单位与核验日期。本稿不引用未经核验的供应商价格。</w:t>
      </w:r>
    </w:p>
    <w:p>
      <w:r>
        <w:t>对代表性完整会话采集文本token、音频时长、请求数、重试、总时长和费用，并区分固定服务成本。先取得用量基线再决定预算；本次文档修订不产生模型调用费用。</w:t>
      </w:r>
    </w:p>
    <w:p>
      <w:pPr>
        <w:pStyle w:val="Heading2"/>
      </w:pPr>
      <w:r>
        <w:t>6.2 预算与控制</w:t>
      </w:r>
    </w:p>
    <w:p>
      <w:r>
        <w:t>敏感性示例：20日活、每天1餐，假设单餐模型成本0.2 / 0.5 / 1元，则30天分别120 / 300 / 600元，不含基础设施。数字是计算参数，不是实测价格。</w:t>
      </w:r>
    </w:p>
    <w:p>
      <w:r>
        <w:t>0.5元/餐为探索目标，实测后复审。对外试用前必须确定月预算B、单会话费用上限、空闲超时、重试次数和告警接收人。建议用量达B的80%告警、100%停止新付费会话并提供本地步骤；进行中会话达到单餐上限时显式切换文本，保留进度。具体阈值和自动控制尚待实现与验证。</w:t>
      </w:r>
    </w:p>
    <w:p>
      <w:r>
        <w:t>降本先减少空闲收音、重复上下文和无效重试，再考虑模型切换；缓存不保存未经允许的个人对话。任何上下文或模型调整都须重新验证内容和状态，不能为降本放宽安全门槛。</w:t>
      </w:r>
    </w:p>
    <w:p>
      <w:pPr>
        <w:pStyle w:val="Heading1"/>
        <w:pageBreakBefore w:val="0"/>
      </w:pPr>
      <w:r>
        <w:t>7. 兜底与风险</w:t>
      </w:r>
    </w:p>
    <w:tbl>
      <w:tblPr>
        <w:tblStyle w:val="TableGrid"/>
        <w:tblW w:type="auto" w:w="0"/>
        <w:tblLayout w:type="fixed"/>
        <w:tblLook w:firstColumn="1" w:firstRow="1" w:lastColumn="0" w:lastRow="0" w:noHBand="0" w:noVBand="1" w:val="04A0"/>
      </w:tblPr>
      <w:tblGrid>
        <w:gridCol w:w="4933"/>
        <w:gridCol w:w="4933"/>
      </w:tblGrid>
      <w:tr>
        <w:trPr>
          <w:cantSplit/>
          <w:tblHeader/>
        </w:trPr>
        <w:tc>
          <w:tcPr>
            <w:tcW w:type="dxa" w:w="4932"/>
            <w:shd w:fill="EDF1F3"/>
          </w:tcPr>
          <w:p>
            <w:pPr>
              <w:spacing w:after="80" w:line="264" w:lineRule="auto"/>
            </w:pPr>
            <w:r>
              <w:rPr>
                <w:b/>
                <w:sz w:val="18"/>
              </w:rPr>
              <w:t>情况</w:t>
            </w:r>
          </w:p>
        </w:tc>
        <w:tc>
          <w:tcPr>
            <w:tcW w:type="dxa" w:w="4932"/>
            <w:shd w:fill="EDF1F3"/>
          </w:tcPr>
          <w:p>
            <w:pPr>
              <w:spacing w:after="80" w:line="264" w:lineRule="auto"/>
            </w:pPr>
            <w:r>
              <w:rPr>
                <w:b/>
                <w:sz w:val="18"/>
              </w:rPr>
              <w:t>行为与验收</w:t>
            </w:r>
          </w:p>
        </w:tc>
      </w:tr>
      <w:tr>
        <w:trPr>
          <w:cantSplit/>
        </w:trPr>
        <w:tc>
          <w:tcPr>
            <w:tcW w:type="dxa" w:w="4932"/>
          </w:tcPr>
          <w:p>
            <w:pPr>
              <w:spacing w:after="80" w:line="264" w:lineRule="auto"/>
            </w:pPr>
            <w:r>
              <w:rPr>
                <w:b w:val="0"/>
                <w:sz w:val="18"/>
              </w:rPr>
              <w:t>无匹配</w:t>
            </w:r>
          </w:p>
        </w:tc>
        <w:tc>
          <w:tcPr>
            <w:tcW w:type="dxa" w:w="4932"/>
          </w:tcPr>
          <w:p>
            <w:pPr>
              <w:spacing w:after="80" w:line="264" w:lineRule="auto"/>
            </w:pPr>
            <w:r>
              <w:rPr>
                <w:b w:val="0"/>
                <w:sz w:val="18"/>
              </w:rPr>
              <w:t>解释具体冲突，用户确认一个条件变化后重算；不提供违反硬约束的保底餐</w:t>
            </w:r>
          </w:p>
        </w:tc>
      </w:tr>
      <w:tr>
        <w:trPr>
          <w:cantSplit/>
        </w:trPr>
        <w:tc>
          <w:tcPr>
            <w:tcW w:type="dxa" w:w="4932"/>
          </w:tcPr>
          <w:p>
            <w:pPr>
              <w:spacing w:after="80" w:line="264" w:lineRule="auto"/>
            </w:pPr>
            <w:r>
              <w:rPr>
                <w:b w:val="0"/>
                <w:sz w:val="18"/>
              </w:rPr>
              <w:t>菜谱数据不足</w:t>
            </w:r>
          </w:p>
        </w:tc>
        <w:tc>
          <w:tcPr>
            <w:tcW w:type="dxa" w:w="4932"/>
          </w:tcPr>
          <w:p>
            <w:pPr>
              <w:spacing w:after="80" w:line="264" w:lineRule="auto"/>
            </w:pPr>
            <w:r>
              <w:rPr>
                <w:b w:val="0"/>
                <w:sz w:val="18"/>
              </w:rPr>
              <w:t>阻断该语音步骤，提供现有可核验内容或返回准备；不借默认菜单填空</w:t>
            </w:r>
          </w:p>
        </w:tc>
      </w:tr>
      <w:tr>
        <w:trPr>
          <w:cantSplit/>
        </w:trPr>
        <w:tc>
          <w:tcPr>
            <w:tcW w:type="dxa" w:w="4932"/>
          </w:tcPr>
          <w:p>
            <w:pPr>
              <w:spacing w:after="80" w:line="264" w:lineRule="auto"/>
            </w:pPr>
            <w:r>
              <w:rPr>
                <w:b w:val="0"/>
                <w:sz w:val="18"/>
              </w:rPr>
              <w:t>模型低置信度、目标无效</w:t>
            </w:r>
          </w:p>
        </w:tc>
        <w:tc>
          <w:tcPr>
            <w:tcW w:type="dxa" w:w="4932"/>
          </w:tcPr>
          <w:p>
            <w:pPr>
              <w:spacing w:after="80" w:line="264" w:lineRule="auto"/>
            </w:pPr>
            <w:r>
              <w:rPr>
                <w:b w:val="0"/>
                <w:sz w:val="18"/>
              </w:rPr>
              <w:t>保持状态，澄清或展示动作选项；模型自评分不是正确概率</w:t>
            </w:r>
          </w:p>
        </w:tc>
      </w:tr>
      <w:tr>
        <w:trPr>
          <w:cantSplit/>
        </w:trPr>
        <w:tc>
          <w:tcPr>
            <w:tcW w:type="dxa" w:w="4932"/>
          </w:tcPr>
          <w:p>
            <w:pPr>
              <w:spacing w:after="80" w:line="264" w:lineRule="auto"/>
            </w:pPr>
            <w:r>
              <w:rPr>
                <w:b w:val="0"/>
                <w:sz w:val="18"/>
              </w:rPr>
              <w:t>网络或麦克风失败</w:t>
            </w:r>
          </w:p>
        </w:tc>
        <w:tc>
          <w:tcPr>
            <w:tcW w:type="dxa" w:w="4932"/>
          </w:tcPr>
          <w:p>
            <w:pPr>
              <w:spacing w:after="80" w:line="264" w:lineRule="auto"/>
            </w:pPr>
            <w:r>
              <w:rPr>
                <w:b w:val="0"/>
                <w:sz w:val="18"/>
              </w:rPr>
              <w:t>提示失败、保留文字与按钮；未成功的状态提交不得显示为已完成</w:t>
            </w:r>
          </w:p>
        </w:tc>
      </w:tr>
      <w:tr>
        <w:trPr>
          <w:cantSplit/>
        </w:trPr>
        <w:tc>
          <w:tcPr>
            <w:tcW w:type="dxa" w:w="4932"/>
          </w:tcPr>
          <w:p>
            <w:pPr>
              <w:spacing w:after="80" w:line="264" w:lineRule="auto"/>
            </w:pPr>
            <w:r>
              <w:rPr>
                <w:b w:val="0"/>
                <w:sz w:val="18"/>
              </w:rPr>
              <w:t>同一轮重复响应或过时响应</w:t>
            </w:r>
          </w:p>
        </w:tc>
        <w:tc>
          <w:tcPr>
            <w:tcW w:type="dxa" w:w="4932"/>
          </w:tcPr>
          <w:p>
            <w:pPr>
              <w:spacing w:after="80" w:line="264" w:lineRule="auto"/>
            </w:pPr>
            <w:r>
              <w:rPr>
                <w:b w:val="0"/>
                <w:sz w:val="18"/>
              </w:rPr>
              <w:t>按请求与状态版本校验，过时结果不覆盖新进度</w:t>
            </w:r>
          </w:p>
        </w:tc>
      </w:tr>
      <w:tr>
        <w:trPr>
          <w:cantSplit/>
        </w:trPr>
        <w:tc>
          <w:tcPr>
            <w:tcW w:type="dxa" w:w="4932"/>
          </w:tcPr>
          <w:p>
            <w:pPr>
              <w:spacing w:after="80" w:line="264" w:lineRule="auto"/>
            </w:pPr>
            <w:r>
              <w:rPr>
                <w:b w:val="0"/>
                <w:sz w:val="18"/>
              </w:rPr>
              <w:t>停止与高风险信号</w:t>
            </w:r>
          </w:p>
        </w:tc>
        <w:tc>
          <w:tcPr>
            <w:tcW w:type="dxa" w:w="4932"/>
          </w:tcPr>
          <w:p>
            <w:pPr>
              <w:spacing w:after="80" w:line="264" w:lineRule="auto"/>
            </w:pPr>
            <w:r>
              <w:rPr>
                <w:b w:val="0"/>
                <w:sz w:val="18"/>
              </w:rPr>
              <w:t>停止普通指导；安全信息来自审核模板，不由模型声称现实风险已经解除</w:t>
            </w:r>
          </w:p>
        </w:tc>
      </w:tr>
      <w:tr>
        <w:trPr>
          <w:cantSplit/>
        </w:trPr>
        <w:tc>
          <w:tcPr>
            <w:tcW w:type="dxa" w:w="4932"/>
          </w:tcPr>
          <w:p>
            <w:pPr>
              <w:spacing w:after="80" w:line="264" w:lineRule="auto"/>
            </w:pPr>
            <w:r>
              <w:rPr>
                <w:b w:val="0"/>
                <w:sz w:val="18"/>
              </w:rPr>
              <w:t>数据或版本不一致</w:t>
            </w:r>
          </w:p>
        </w:tc>
        <w:tc>
          <w:tcPr>
            <w:tcW w:type="dxa" w:w="4932"/>
          </w:tcPr>
          <w:p>
            <w:pPr>
              <w:spacing w:after="80" w:line="264" w:lineRule="auto"/>
            </w:pPr>
            <w:r>
              <w:rPr>
                <w:b w:val="0"/>
                <w:sz w:val="18"/>
              </w:rPr>
              <w:t>标为待核对，用户确认后恢复；后台保留错误来源</w:t>
            </w:r>
          </w:p>
        </w:tc>
      </w:tr>
    </w:tbl>
    <w:p>
      <w:pPr>
        <w:spacing w:after="0"/>
      </w:pPr>
    </w:p>
    <w:p>
      <w:r>
        <w:t>用户端人工接管指自行确认步骤或使用按钮，不提供不存在的实时客服。后台人工负责复现、归因和评测。医疗或食安事实不能以自信语气替代核验。</w:t>
      </w:r>
    </w:p>
    <w:p>
      <w:pPr>
        <w:pStyle w:val="Heading1"/>
        <w:pageBreakBefore w:val="0"/>
      </w:pPr>
      <w:r>
        <w:t>8. 上线计划与灰度策略</w:t>
      </w:r>
    </w:p>
    <w:p>
      <w:r>
        <w:t>当前交付包括可下载的Word PRD、产品交互原型、项目复盘和公开只读后台。作品集面向任何持有链接的访客；发布状态以实际部署和匿名访问验证结果为准。公开演示提供选餐、准备、步骤操作、浏览器朗读、结束和反馈，实时模型对话保留在受控测试环境。公开演示不开放无预算限制的模型接口，不把浏览器朗读描述成实时AI对话。</w:t>
      </w:r>
    </w:p>
    <w:p>
      <w:r>
        <w:t>历史后台公开问题分类、处理阶段、修复版本、自动回归数和真人验收结果；移除身份、原始会话ID、原始音频、完整转写及未经审阅的自由文本备注。历史快照只读，保留未完成问题。访客操作使用浏览器独立演示记录，与历史快照隔离，不能修改或关闭公开案例。网页必须标明数据日期、样本范围和版本归属。</w:t>
      </w:r>
    </w:p>
    <w:tbl>
      <w:tblPr>
        <w:tblStyle w:val="TableGrid"/>
        <w:tblW w:type="auto" w:w="0"/>
        <w:tblLayout w:type="fixed"/>
        <w:tblLook w:firstColumn="1" w:firstRow="1" w:lastColumn="0" w:lastRow="0" w:noHBand="0" w:noVBand="1" w:val="04A0"/>
      </w:tblPr>
      <w:tblGrid>
        <w:gridCol w:w="3289"/>
        <w:gridCol w:w="3289"/>
        <w:gridCol w:w="3289"/>
      </w:tblGrid>
      <w:tr>
        <w:trPr>
          <w:cantSplit/>
          <w:tblHeader/>
        </w:trPr>
        <w:tc>
          <w:tcPr>
            <w:tcW w:type="dxa" w:w="3288"/>
            <w:shd w:fill="EDF1F3"/>
          </w:tcPr>
          <w:p>
            <w:pPr>
              <w:spacing w:after="80" w:line="264" w:lineRule="auto"/>
            </w:pPr>
            <w:r>
              <w:rPr>
                <w:b/>
                <w:sz w:val="18"/>
              </w:rPr>
              <w:t>阶段</w:t>
            </w:r>
          </w:p>
        </w:tc>
        <w:tc>
          <w:tcPr>
            <w:tcW w:type="dxa" w:w="3288"/>
            <w:shd w:fill="EDF1F3"/>
          </w:tcPr>
          <w:p>
            <w:pPr>
              <w:spacing w:after="80" w:line="264" w:lineRule="auto"/>
            </w:pPr>
            <w:r>
              <w:rPr>
                <w:b/>
                <w:sz w:val="18"/>
              </w:rPr>
              <w:t>范围</w:t>
            </w:r>
          </w:p>
        </w:tc>
        <w:tc>
          <w:tcPr>
            <w:tcW w:type="dxa" w:w="3288"/>
            <w:shd w:fill="EDF1F3"/>
          </w:tcPr>
          <w:p>
            <w:pPr>
              <w:spacing w:after="80" w:line="264" w:lineRule="auto"/>
            </w:pPr>
            <w:r>
              <w:rPr>
                <w:b/>
                <w:sz w:val="18"/>
              </w:rPr>
              <w:t>放行条件</w:t>
            </w:r>
          </w:p>
        </w:tc>
      </w:tr>
      <w:tr>
        <w:trPr>
          <w:cantSplit/>
        </w:trPr>
        <w:tc>
          <w:tcPr>
            <w:tcW w:type="dxa" w:w="3288"/>
          </w:tcPr>
          <w:p>
            <w:pPr>
              <w:spacing w:after="80" w:line="264" w:lineRule="auto"/>
            </w:pPr>
            <w:r>
              <w:rPr>
                <w:b w:val="0"/>
                <w:sz w:val="18"/>
              </w:rPr>
              <w:t>G0 文档与范围</w:t>
            </w:r>
          </w:p>
        </w:tc>
        <w:tc>
          <w:tcPr>
            <w:tcW w:type="dxa" w:w="3288"/>
          </w:tcPr>
          <w:p>
            <w:pPr>
              <w:spacing w:after="80" w:line="264" w:lineRule="auto"/>
            </w:pPr>
            <w:r>
              <w:rPr>
                <w:b w:val="0"/>
                <w:sz w:val="18"/>
              </w:rPr>
              <w:t>本文、追踪表和证据附件</w:t>
            </w:r>
          </w:p>
        </w:tc>
        <w:tc>
          <w:tcPr>
            <w:tcW w:type="dxa" w:w="3288"/>
          </w:tcPr>
          <w:p>
            <w:pPr>
              <w:spacing w:after="80" w:line="264" w:lineRule="auto"/>
            </w:pPr>
            <w:r>
              <w:rPr>
                <w:b w:val="0"/>
                <w:sz w:val="18"/>
              </w:rPr>
              <w:t>本次范围决定落实，无新旧有效条款冲突；未知实现明确</w:t>
            </w:r>
          </w:p>
        </w:tc>
      </w:tr>
      <w:tr>
        <w:trPr>
          <w:cantSplit/>
        </w:trPr>
        <w:tc>
          <w:tcPr>
            <w:tcW w:type="dxa" w:w="3288"/>
          </w:tcPr>
          <w:p>
            <w:pPr>
              <w:spacing w:after="80" w:line="264" w:lineRule="auto"/>
            </w:pPr>
            <w:r>
              <w:rPr>
                <w:b w:val="0"/>
                <w:sz w:val="18"/>
              </w:rPr>
              <w:t>G1 本地演示</w:t>
            </w:r>
          </w:p>
        </w:tc>
        <w:tc>
          <w:tcPr>
            <w:tcW w:type="dxa" w:w="3288"/>
          </w:tcPr>
          <w:p>
            <w:pPr>
              <w:spacing w:after="80" w:line="264" w:lineRule="auto"/>
            </w:pPr>
            <w:r>
              <w:rPr>
                <w:b w:val="0"/>
                <w:sz w:val="18"/>
              </w:rPr>
              <w:t>本餐条件到反馈，以及一条后台问题回归链路</w:t>
            </w:r>
          </w:p>
        </w:tc>
        <w:tc>
          <w:tcPr>
            <w:tcW w:type="dxa" w:w="3288"/>
          </w:tcPr>
          <w:p>
            <w:pPr>
              <w:spacing w:after="80" w:line="264" w:lineRule="auto"/>
            </w:pPr>
            <w:r>
              <w:rPr>
                <w:b w:val="0"/>
                <w:sz w:val="18"/>
              </w:rPr>
              <w:t>A01–A12完成对应范围映射和执行；安全与主链路门槛通过；模拟标识清楚</w:t>
            </w:r>
          </w:p>
        </w:tc>
      </w:tr>
      <w:tr>
        <w:trPr>
          <w:cantSplit/>
        </w:trPr>
        <w:tc>
          <w:tcPr>
            <w:tcW w:type="dxa" w:w="3288"/>
          </w:tcPr>
          <w:p>
            <w:pPr>
              <w:spacing w:after="80" w:line="264" w:lineRule="auto"/>
            </w:pPr>
            <w:r>
              <w:rPr>
                <w:b w:val="0"/>
                <w:sz w:val="18"/>
              </w:rPr>
              <w:t>G1P 公开作品集</w:t>
            </w:r>
          </w:p>
        </w:tc>
        <w:tc>
          <w:tcPr>
            <w:tcW w:type="dxa" w:w="3288"/>
          </w:tcPr>
          <w:p>
            <w:pPr>
              <w:spacing w:after="80" w:line="264" w:lineRule="auto"/>
            </w:pPr>
            <w:r>
              <w:rPr>
                <w:b w:val="0"/>
                <w:sz w:val="18"/>
              </w:rPr>
              <w:t>产品交互、项目复盘、Word下载、脱敏只读后台</w:t>
            </w:r>
          </w:p>
        </w:tc>
        <w:tc>
          <w:tcPr>
            <w:tcW w:type="dxa" w:w="3288"/>
          </w:tcPr>
          <w:p>
            <w:pPr>
              <w:spacing w:after="80" w:line="264" w:lineRule="auto"/>
            </w:pPr>
            <w:r>
              <w:rPr>
                <w:b w:val="0"/>
                <w:sz w:val="18"/>
              </w:rPr>
              <w:t>匿名访问可用；卡片直接确认；访客数据隔离；下载可用；付费模型接口不对匿名访客开放</w:t>
            </w:r>
          </w:p>
        </w:tc>
      </w:tr>
      <w:tr>
        <w:trPr>
          <w:cantSplit/>
        </w:trPr>
        <w:tc>
          <w:tcPr>
            <w:tcW w:type="dxa" w:w="3288"/>
          </w:tcPr>
          <w:p>
            <w:pPr>
              <w:spacing w:after="80" w:line="264" w:lineRule="auto"/>
            </w:pPr>
            <w:r>
              <w:rPr>
                <w:b w:val="0"/>
                <w:sz w:val="18"/>
              </w:rPr>
              <w:t>G2 受控试用</w:t>
            </w:r>
          </w:p>
        </w:tc>
        <w:tc>
          <w:tcPr>
            <w:tcW w:type="dxa" w:w="3288"/>
          </w:tcPr>
          <w:p>
            <w:pPr>
              <w:spacing w:after="80" w:line="264" w:lineRule="auto"/>
            </w:pPr>
            <w:r>
              <w:rPr>
                <w:b w:val="0"/>
                <w:sz w:val="18"/>
              </w:rPr>
              <w:t>建议3–5位自愿测试者、7天；限定核验菜单与已测设备</w:t>
            </w:r>
          </w:p>
        </w:tc>
        <w:tc>
          <w:tcPr>
            <w:tcW w:type="dxa" w:w="3288"/>
          </w:tcPr>
          <w:p>
            <w:pPr>
              <w:spacing w:after="80" w:line="264" w:lineRule="auto"/>
            </w:pPr>
            <w:r>
              <w:rPr>
                <w:b w:val="0"/>
                <w:sz w:val="18"/>
              </w:rPr>
              <w:t>新版真实语音通过；数据、删除、预算和降级准备就绪</w:t>
            </w:r>
          </w:p>
        </w:tc>
      </w:tr>
      <w:tr>
        <w:trPr>
          <w:cantSplit/>
        </w:trPr>
        <w:tc>
          <w:tcPr>
            <w:tcW w:type="dxa" w:w="3288"/>
          </w:tcPr>
          <w:p>
            <w:pPr>
              <w:spacing w:after="80" w:line="264" w:lineRule="auto"/>
            </w:pPr>
            <w:r>
              <w:rPr>
                <w:b w:val="0"/>
                <w:sz w:val="18"/>
              </w:rPr>
              <w:t>G3 扩大使用</w:t>
            </w:r>
          </w:p>
        </w:tc>
        <w:tc>
          <w:tcPr>
            <w:tcW w:type="dxa" w:w="3288"/>
          </w:tcPr>
          <w:p>
            <w:pPr>
              <w:spacing w:after="80" w:line="264" w:lineRule="auto"/>
            </w:pPr>
            <w:r>
              <w:rPr>
                <w:b w:val="0"/>
                <w:sz w:val="18"/>
              </w:rPr>
              <w:t>根据问题与实际样本逐步扩展</w:t>
            </w:r>
          </w:p>
        </w:tc>
        <w:tc>
          <w:tcPr>
            <w:tcW w:type="dxa" w:w="3288"/>
          </w:tcPr>
          <w:p>
            <w:pPr>
              <w:spacing w:after="80" w:line="264" w:lineRule="auto"/>
            </w:pPr>
            <w:r>
              <w:rPr>
                <w:b w:val="0"/>
                <w:sz w:val="18"/>
              </w:rPr>
              <w:t>目标场景达标，无严重回归；成本和性能符合已确认限制</w:t>
            </w:r>
          </w:p>
        </w:tc>
      </w:tr>
    </w:tbl>
    <w:p>
      <w:pPr>
        <w:spacing w:after="0"/>
      </w:pPr>
    </w:p>
    <w:p>
      <w:r>
        <w:t>每次升级先冻结目标场景、主指标和安全/延迟/成本约束，再离线验证和小范围观察。样本不足延长观察，不把无投诉或部署成功写成效果改善。严重安全、错误执行或状态丢失立即暂停相关能力，恢复已验证版本或文本路径。</w:t>
      </w:r>
    </w:p>
    <w:p>
      <w:r>
        <w:t>新会话采用候选版本，进行中会话不得热替换菜谱事实。回滚保留故障样本、版本及用户已确认状态，不把整个用户数据恢复为旧快照。再次开放前验证原失败和相关回归。</w:t>
      </w:r>
    </w:p>
    <w:p>
      <w:pPr>
        <w:pStyle w:val="Heading1"/>
        <w:pageBreakBefore w:val="0"/>
      </w:pPr>
      <w:r>
        <w:t>9. 后续迭代计划</w:t>
      </w:r>
    </w:p>
    <w:p>
      <w:pPr>
        <w:pStyle w:val="Heading2"/>
      </w:pPr>
      <w:r>
        <w:t>9.1 先完成的工作</w:t>
      </w:r>
    </w:p>
    <w:p>
      <w:pPr/>
      <w:r>
        <w:t>1. 对照A01–A12盘点现有实现，补菜单交接、语音决策和恢复的缺口；保留历史评测证据。</w:t>
      </w:r>
    </w:p>
    <w:p>
      <w:pPr/>
      <w:r>
        <w:t>2. 完成适用的离线、模型和真人验收，记录输入、版本和分层结果。</w:t>
      </w:r>
    </w:p>
    <w:p>
      <w:pPr/>
      <w:r>
        <w:t>3. 接通最小真实事件与后台操作，以一条可追踪问题完成工程闭环；不先建复杂数据平台。</w:t>
      </w:r>
    </w:p>
    <w:p>
      <w:pPr/>
      <w:r>
        <w:t>4. 具备试用条件后收集用户效果，按第5章进入下一轮升级。</w:t>
      </w:r>
    </w:p>
    <w:p>
      <w:pPr/>
      <w:r>
        <w:t>5. 项目介绍页只讲问题、决策和证据，链接独立PRD；不重复整份需求说明。</w:t>
      </w:r>
    </w:p>
    <w:p>
      <w:r>
        <w:t>完整周菜单、复杂检索系统、训练模型和健康生态继续延期。音色丰富度依据核心体验通过后的反馈优化。</w:t>
      </w:r>
    </w:p>
    <w:p>
      <w:pPr>
        <w:pStyle w:val="Heading2"/>
      </w:pPr>
      <w:r>
        <w:t>9.2 需求追踪与待完成项</w:t>
      </w:r>
    </w:p>
    <w:p>
      <w:r>
        <w:t>第2章F编号与第3章A编号共同作为追踪键；落地时每项补页面或数据模块、用例ID、源码版本、执行批次和状态。状态区分已定义、已实现待测、验证通过、阻断，不因文档写完改成已实现。</w:t>
      </w:r>
    </w:p>
    <w:tbl>
      <w:tblPr>
        <w:tblStyle w:val="TableGrid"/>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shd w:fill="EDF1F3"/>
          </w:tcPr>
          <w:p>
            <w:pPr>
              <w:spacing w:after="80" w:line="264" w:lineRule="auto"/>
            </w:pPr>
            <w:r>
              <w:rPr>
                <w:b/>
                <w:sz w:val="18"/>
              </w:rPr>
              <w:t>需求组</w:t>
            </w:r>
          </w:p>
        </w:tc>
        <w:tc>
          <w:tcPr>
            <w:tcW w:type="dxa" w:w="2466"/>
            <w:shd w:fill="EDF1F3"/>
          </w:tcPr>
          <w:p>
            <w:pPr>
              <w:spacing w:after="80" w:line="264" w:lineRule="auto"/>
            </w:pPr>
            <w:r>
              <w:rPr>
                <w:b/>
                <w:sz w:val="18"/>
              </w:rPr>
              <w:t>历史来源</w:t>
            </w:r>
          </w:p>
        </w:tc>
        <w:tc>
          <w:tcPr>
            <w:tcW w:type="dxa" w:w="2466"/>
            <w:shd w:fill="EDF1F3"/>
          </w:tcPr>
          <w:p>
            <w:pPr>
              <w:spacing w:after="80" w:line="264" w:lineRule="auto"/>
            </w:pPr>
            <w:r>
              <w:rPr>
                <w:b/>
                <w:sz w:val="18"/>
              </w:rPr>
              <w:t>规则位置</w:t>
            </w:r>
          </w:p>
        </w:tc>
        <w:tc>
          <w:tcPr>
            <w:tcW w:type="dxa" w:w="2466"/>
            <w:shd w:fill="EDF1F3"/>
          </w:tcPr>
          <w:p>
            <w:pPr>
              <w:spacing w:after="80" w:line="264" w:lineRule="auto"/>
            </w:pPr>
            <w:r>
              <w:rPr>
                <w:b/>
                <w:sz w:val="18"/>
              </w:rPr>
              <w:t>验收与待核对</w:t>
            </w:r>
          </w:p>
        </w:tc>
      </w:tr>
      <w:tr>
        <w:trPr>
          <w:cantSplit/>
        </w:trPr>
        <w:tc>
          <w:tcPr>
            <w:tcW w:type="dxa" w:w="2466"/>
          </w:tcPr>
          <w:p>
            <w:pPr>
              <w:spacing w:after="80" w:line="264" w:lineRule="auto"/>
            </w:pPr>
            <w:r>
              <w:rPr>
                <w:b w:val="0"/>
                <w:sz w:val="18"/>
              </w:rPr>
              <w:t>建档、成员、带餐</w:t>
            </w:r>
          </w:p>
        </w:tc>
        <w:tc>
          <w:tcPr>
            <w:tcW w:type="dxa" w:w="2466"/>
          </w:tcPr>
          <w:p>
            <w:pPr>
              <w:spacing w:after="80" w:line="264" w:lineRule="auto"/>
            </w:pPr>
            <w:r>
              <w:rPr>
                <w:b w:val="0"/>
                <w:sz w:val="18"/>
              </w:rPr>
              <w:t>原确认稿与推荐人工反馈</w:t>
            </w:r>
          </w:p>
        </w:tc>
        <w:tc>
          <w:tcPr>
            <w:tcW w:type="dxa" w:w="2466"/>
          </w:tcPr>
          <w:p>
            <w:pPr>
              <w:spacing w:after="80" w:line="264" w:lineRule="auto"/>
            </w:pPr>
            <w:r>
              <w:rPr>
                <w:b w:val="0"/>
                <w:sz w:val="18"/>
              </w:rPr>
              <w:t>2.1、2.3</w:t>
            </w:r>
          </w:p>
        </w:tc>
        <w:tc>
          <w:tcPr>
            <w:tcW w:type="dxa" w:w="2466"/>
          </w:tcPr>
          <w:p>
            <w:pPr>
              <w:spacing w:after="80" w:line="264" w:lineRule="auto"/>
            </w:pPr>
            <w:r>
              <w:rPr>
                <w:b w:val="0"/>
                <w:sz w:val="18"/>
              </w:rPr>
              <w:t>A01–A04；核对既有页面与新细则</w:t>
            </w:r>
          </w:p>
        </w:tc>
      </w:tr>
      <w:tr>
        <w:trPr>
          <w:cantSplit/>
        </w:trPr>
        <w:tc>
          <w:tcPr>
            <w:tcW w:type="dxa" w:w="2466"/>
          </w:tcPr>
          <w:p>
            <w:pPr>
              <w:spacing w:after="80" w:line="264" w:lineRule="auto"/>
            </w:pPr>
            <w:r>
              <w:rPr>
                <w:b w:val="0"/>
                <w:sz w:val="18"/>
              </w:rPr>
              <w:t>菜单与步骤一致</w:t>
            </w:r>
          </w:p>
        </w:tc>
        <w:tc>
          <w:tcPr>
            <w:tcW w:type="dxa" w:w="2466"/>
          </w:tcPr>
          <w:p>
            <w:pPr>
              <w:spacing w:after="80" w:line="264" w:lineRule="auto"/>
            </w:pPr>
            <w:r>
              <w:rPr>
                <w:b w:val="0"/>
                <w:sz w:val="18"/>
              </w:rPr>
              <w:t>选菜单后指导内容错误的反馈</w:t>
            </w:r>
          </w:p>
        </w:tc>
        <w:tc>
          <w:tcPr>
            <w:tcW w:type="dxa" w:w="2466"/>
          </w:tcPr>
          <w:p>
            <w:pPr>
              <w:spacing w:after="80" w:line="264" w:lineRule="auto"/>
            </w:pPr>
            <w:r>
              <w:rPr>
                <w:b w:val="0"/>
                <w:sz w:val="18"/>
              </w:rPr>
              <w:t>2.4</w:t>
            </w:r>
          </w:p>
        </w:tc>
        <w:tc>
          <w:tcPr>
            <w:tcW w:type="dxa" w:w="2466"/>
          </w:tcPr>
          <w:p>
            <w:pPr>
              <w:spacing w:after="80" w:line="264" w:lineRule="auto"/>
            </w:pPr>
            <w:r>
              <w:rPr>
                <w:b w:val="0"/>
                <w:sz w:val="18"/>
              </w:rPr>
              <w:t>A05；补完整会话验证</w:t>
            </w:r>
          </w:p>
        </w:tc>
      </w:tr>
      <w:tr>
        <w:trPr>
          <w:cantSplit/>
        </w:trPr>
        <w:tc>
          <w:tcPr>
            <w:tcW w:type="dxa" w:w="2466"/>
          </w:tcPr>
          <w:p>
            <w:pPr>
              <w:spacing w:after="80" w:line="264" w:lineRule="auto"/>
            </w:pPr>
            <w:r>
              <w:rPr>
                <w:b w:val="0"/>
                <w:sz w:val="18"/>
              </w:rPr>
              <w:t>自然指令与恢复</w:t>
            </w:r>
          </w:p>
        </w:tc>
        <w:tc>
          <w:tcPr>
            <w:tcW w:type="dxa" w:w="2466"/>
          </w:tcPr>
          <w:p>
            <w:pPr>
              <w:spacing w:after="80" w:line="264" w:lineRule="auto"/>
            </w:pPr>
            <w:r>
              <w:rPr>
                <w:b w:val="0"/>
                <w:sz w:val="18"/>
              </w:rPr>
              <w:t>重复回答、混合纠错、暂停失败</w:t>
            </w:r>
          </w:p>
        </w:tc>
        <w:tc>
          <w:tcPr>
            <w:tcW w:type="dxa" w:w="2466"/>
          </w:tcPr>
          <w:p>
            <w:pPr>
              <w:spacing w:after="80" w:line="264" w:lineRule="auto"/>
            </w:pPr>
            <w:r>
              <w:rPr>
                <w:b w:val="0"/>
                <w:sz w:val="18"/>
              </w:rPr>
              <w:t>2.5、2.6</w:t>
            </w:r>
          </w:p>
        </w:tc>
        <w:tc>
          <w:tcPr>
            <w:tcW w:type="dxa" w:w="2466"/>
          </w:tcPr>
          <w:p>
            <w:pPr>
              <w:spacing w:after="80" w:line="264" w:lineRule="auto"/>
            </w:pPr>
            <w:r>
              <w:rPr>
                <w:b w:val="0"/>
                <w:sz w:val="18"/>
              </w:rPr>
              <w:t>A06–A10；新规则不能沿用旧成绩</w:t>
            </w:r>
          </w:p>
        </w:tc>
      </w:tr>
      <w:tr>
        <w:trPr>
          <w:cantSplit/>
        </w:trPr>
        <w:tc>
          <w:tcPr>
            <w:tcW w:type="dxa" w:w="2466"/>
          </w:tcPr>
          <w:p>
            <w:pPr>
              <w:spacing w:after="80" w:line="264" w:lineRule="auto"/>
            </w:pPr>
            <w:r>
              <w:rPr>
                <w:b w:val="0"/>
                <w:sz w:val="18"/>
              </w:rPr>
              <w:t>反馈与下一餐</w:t>
            </w:r>
          </w:p>
        </w:tc>
        <w:tc>
          <w:tcPr>
            <w:tcW w:type="dxa" w:w="2466"/>
          </w:tcPr>
          <w:p>
            <w:pPr>
              <w:spacing w:after="80" w:line="264" w:lineRule="auto"/>
            </w:pPr>
            <w:r>
              <w:rPr>
                <w:b w:val="0"/>
                <w:sz w:val="18"/>
              </w:rPr>
              <w:t>太咸归因、份量、个性化需求</w:t>
            </w:r>
          </w:p>
        </w:tc>
        <w:tc>
          <w:tcPr>
            <w:tcW w:type="dxa" w:w="2466"/>
          </w:tcPr>
          <w:p>
            <w:pPr>
              <w:spacing w:after="80" w:line="264" w:lineRule="auto"/>
            </w:pPr>
            <w:r>
              <w:rPr>
                <w:b w:val="0"/>
                <w:sz w:val="18"/>
              </w:rPr>
              <w:t>2.7、5.3</w:t>
            </w:r>
          </w:p>
        </w:tc>
        <w:tc>
          <w:tcPr>
            <w:tcW w:type="dxa" w:w="2466"/>
          </w:tcPr>
          <w:p>
            <w:pPr>
              <w:spacing w:after="80" w:line="264" w:lineRule="auto"/>
            </w:pPr>
            <w:r>
              <w:rPr>
                <w:b w:val="0"/>
                <w:sz w:val="18"/>
              </w:rPr>
              <w:t>A11；生效与撤销仍待按细则验证</w:t>
            </w:r>
          </w:p>
        </w:tc>
      </w:tr>
      <w:tr>
        <w:trPr>
          <w:cantSplit/>
        </w:trPr>
        <w:tc>
          <w:tcPr>
            <w:tcW w:type="dxa" w:w="2466"/>
          </w:tcPr>
          <w:p>
            <w:pPr>
              <w:spacing w:after="80" w:line="264" w:lineRule="auto"/>
            </w:pPr>
            <w:r>
              <w:rPr>
                <w:b w:val="0"/>
                <w:sz w:val="18"/>
              </w:rPr>
              <w:t>后台与持续升级</w:t>
            </w:r>
          </w:p>
        </w:tc>
        <w:tc>
          <w:tcPr>
            <w:tcW w:type="dxa" w:w="2466"/>
          </w:tcPr>
          <w:p>
            <w:pPr>
              <w:spacing w:after="80" w:line="264" w:lineRule="auto"/>
            </w:pPr>
            <w:r>
              <w:rPr>
                <w:b w:val="0"/>
                <w:sz w:val="18"/>
              </w:rPr>
              <w:t>上线后用户数据回流讨论</w:t>
            </w:r>
          </w:p>
        </w:tc>
        <w:tc>
          <w:tcPr>
            <w:tcW w:type="dxa" w:w="2466"/>
          </w:tcPr>
          <w:p>
            <w:pPr>
              <w:spacing w:after="80" w:line="264" w:lineRule="auto"/>
            </w:pPr>
            <w:r>
              <w:rPr>
                <w:b w:val="0"/>
                <w:sz w:val="18"/>
              </w:rPr>
              <w:t>5.2–5.5</w:t>
            </w:r>
          </w:p>
        </w:tc>
        <w:tc>
          <w:tcPr>
            <w:tcW w:type="dxa" w:w="2466"/>
          </w:tcPr>
          <w:p>
            <w:pPr>
              <w:spacing w:after="80" w:line="264" w:lineRule="auto"/>
            </w:pPr>
            <w:r>
              <w:rPr>
                <w:b w:val="0"/>
                <w:sz w:val="18"/>
              </w:rPr>
              <w:t>A12；服务端与版本效果待接通</w:t>
            </w:r>
          </w:p>
        </w:tc>
      </w:tr>
    </w:tbl>
    <w:p>
      <w:pPr>
        <w:spacing w:after="0"/>
      </w:pPr>
    </w:p>
    <w:p>
      <w:r>
        <w:t>当前已有：固定菜单原型、规则优先推荐、确定性状态管理、反馈自查与修复任务、本轮轨迹关闭门禁、本地运行汇总及历史验收证据。2026-09-05上一轮工程测试为Node150/150、Python13/13及生产构建通过，不能据此推断本轮公开版本真人体验已通过。</w:t>
      </w:r>
    </w:p>
    <w:p>
      <w:r>
        <w:t>待建设：推荐曝光与个人偏好统一回流、完整版本快照、测试批次自动绑定、真实模型成本基线、受控外部试用和线上效果验证。公开作品集不等同商业产品上线。加减菜继续排除在本版之外。</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灶边 PRD V1.3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Unicode MS" w:hAnsi="Arial Unicode MS" w:eastAsia="Arial Unicode M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Arial Unicode MS" w:hAnsi="Arial Unicode MS" w:eastAsia="Arial Unicode MS"/>
      <w:b/>
      <w:bCs/>
      <w:color w:val="20202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Arial Unicode MS" w:hAnsi="Arial Unicode MS" w:eastAsia="Arial Unicode MS"/>
      <w:b/>
      <w:bCs/>
      <w:color w:val="202020"/>
      <w:sz w:val="26"/>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heme="majorHAnsi" w:eastAsiaTheme="majorEastAsia" w:hAnsiTheme="majorHAnsi" w:cstheme="majorBidi" w:ascii="Arial Unicode MS" w:hAnsi="Arial Unicode MS" w:eastAsia="Arial Unicode MS"/>
      <w:b/>
      <w:bCs/>
      <w:color w:val="2020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before="280"/>
      <w:contextualSpacing/>
    </w:pPr>
    <w:rPr>
      <w:rFonts w:asciiTheme="majorHAnsi" w:eastAsiaTheme="majorEastAsia" w:hAnsiTheme="majorHAnsi" w:cstheme="majorBidi" w:ascii="Arial Unicode MS" w:hAnsi="Arial Unicode MS" w:eastAsia="Arial Unicode MS"/>
      <w:b/>
      <w:color w:val="202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Arial Unicode MS" w:hAnsi="Arial Unicode MS" w:eastAsia="Arial Unicode MS"/>
      <w:color w:val="20202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contextualSpacing/>
    </w:pPr>
    <w:rPr>
      <w:rFonts w:ascii="Arial Unicode MS" w:hAnsi="Arial Unicode MS" w:eastAsia="Arial Unicode MS"/>
      <w:color w:val="20202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灶边 AI 产品需求文档 V1.3</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