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/>
          <w:sz w:val="28"/>
          <w:szCs w:val="28"/>
          <w:lang w:eastAsia="zh-CN"/>
        </w:rPr>
      </w:pPr>
      <w:r>
        <w:rPr>
          <w:rFonts w:hint="eastAsia" w:ascii="楷体_GB2312" w:eastAsia="楷体_GB2312"/>
          <w:b/>
          <w:sz w:val="28"/>
          <w:szCs w:val="28"/>
        </w:rPr>
        <w:t>《</w:t>
      </w: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算法与问题解决</w:t>
      </w:r>
      <w:r>
        <w:rPr>
          <w:rFonts w:hint="eastAsia" w:ascii="楷体_GB2312" w:eastAsia="楷体_GB2312"/>
          <w:b/>
          <w:sz w:val="28"/>
          <w:szCs w:val="28"/>
        </w:rPr>
        <w:t>》</w:t>
      </w: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单元教学设计</w:t>
      </w:r>
    </w:p>
    <w:tbl>
      <w:tblPr>
        <w:tblStyle w:val="4"/>
        <w:tblpPr w:leftFromText="180" w:rightFromText="180" w:vertAnchor="text" w:tblpX="-252" w:tblpY="1"/>
        <w:tblOverlap w:val="never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464"/>
        <w:gridCol w:w="2446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学科</w:t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信息技术</w:t>
            </w:r>
          </w:p>
        </w:tc>
        <w:tc>
          <w:tcPr>
            <w:tcW w:w="244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教学对象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高一学生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7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单元主题</w:t>
            </w:r>
          </w:p>
        </w:tc>
        <w:tc>
          <w:tcPr>
            <w:tcW w:w="24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算法与问题解决</w:t>
            </w:r>
            <w:r>
              <w:rPr>
                <w:rFonts w:hint="eastAsia" w:ascii="宋体" w:hAnsi="宋体"/>
                <w:sz w:val="24"/>
                <w:lang w:eastAsia="zh-CN"/>
              </w:rPr>
              <w:t>》</w:t>
            </w:r>
          </w:p>
        </w:tc>
        <w:tc>
          <w:tcPr>
            <w:tcW w:w="244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设计者</w:t>
            </w:r>
          </w:p>
        </w:tc>
        <w:tc>
          <w:tcPr>
            <w:tcW w:w="245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孙佳琪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学科核心素养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本单元学科核心素养的培养重点聚焦在计算思维，包括“从生活实例出发，概述算法的概念与特征”“通过算法的应用，解决实际问题，感受算法的效率”等。计算思维是一种处理信息问题的重要思考方式，是21世纪科技创新的重要助推力，更是学生自主发展的核心素养之一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针对给定的项目(任务)进行需求分析,明确需要解决的关键问题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。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(计算思维)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能够利用算法知识(恰当的描述方法、控制结构)来表示问题，进而增强用算法解决问题的意识。（信息意识）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依据问题设计算法，理解并能够熟练运用程序设计知识以及相关工具解决问题。（数字化学习与创新）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4.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在信息技术应用过程中，认识信息技术可能引发的一些潜在问题，采用简单的技术手段，保护信息安全，尊重和保护个人与他人的隐私。（信息社会责任）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541" w:type="dxa"/>
            <w:gridSpan w:val="4"/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教学内容分析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8" w:hRule="atLeast"/>
        </w:trPr>
        <w:tc>
          <w:tcPr>
            <w:tcW w:w="9541" w:type="dxa"/>
            <w:gridSpan w:val="4"/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4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出自</w:t>
            </w:r>
            <w:r>
              <w:rPr>
                <w:rFonts w:hint="eastAsia" w:ascii="宋体" w:hAnsi="宋体"/>
                <w:sz w:val="24"/>
              </w:rPr>
              <w:t>高中信息技术必修一《数据与计算》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中的教学单元</w:t>
            </w:r>
            <w:r>
              <w:rPr>
                <w:rFonts w:hint="eastAsia" w:ascii="宋体" w:hAnsi="宋体"/>
                <w:sz w:val="24"/>
              </w:rPr>
              <w:t>《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算法与问题解决</w:t>
            </w:r>
            <w:r>
              <w:rPr>
                <w:rFonts w:hint="eastAsia" w:ascii="宋体" w:hAnsi="宋体"/>
                <w:sz w:val="24"/>
              </w:rPr>
              <w:t>》。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主要内容包括：1.认识算法（包括：算法的概念、算法的特征、算法的描述方法......）2.学会利用算法解决实际问题（基于“项目”开展单元教学，重点解决项目活动中的问题，过程包括：学生确定项目选题、选题的实施、编程的实现、项目的展示）3.知识的拓展（常见算法：“递归算法”“枚举算法”“解析算法”的案例讲解）。</w:t>
            </w:r>
          </w:p>
          <w:p>
            <w:pPr>
              <w:spacing w:line="440" w:lineRule="exact"/>
              <w:jc w:val="both"/>
              <w:rPr>
                <w:rFonts w:hint="eastAsia" w:ascii="宋体" w:hAnsi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6350</wp:posOffset>
                  </wp:positionV>
                  <wp:extent cx="3213735" cy="2105025"/>
                  <wp:effectExtent l="0" t="0" r="0" b="0"/>
                  <wp:wrapNone/>
                  <wp:docPr id="1" name="ECB019B1-382A-4266-B25C-5B523AA43C14-1" descr="C:/Users/leovio/AppData/Local/Temp/wps.JvZPPv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B019B1-382A-4266-B25C-5B523AA43C14-1" descr="C:/Users/leovio/AppData/Local/Temp/wps.JvZPPvw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957" t="12526" b="6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b/>
                <w:sz w:val="24"/>
              </w:rPr>
              <w:t>教学内容结构图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：</w:t>
            </w:r>
          </w:p>
          <w:p>
            <w:pPr>
              <w:spacing w:line="440" w:lineRule="exact"/>
              <w:jc w:val="both"/>
              <w:rPr>
                <w:rFonts w:hint="eastAsia" w:ascii="宋体" w:hAnsi="宋体"/>
                <w:b/>
                <w:sz w:val="24"/>
                <w:lang w:eastAsia="zh-CN"/>
              </w:rPr>
            </w:pPr>
          </w:p>
          <w:p>
            <w:pPr>
              <w:spacing w:line="440" w:lineRule="exact"/>
              <w:jc w:val="both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4" w:lineRule="auto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41" w:type="dxa"/>
            <w:gridSpan w:val="4"/>
            <w:shd w:val="clear" w:color="auto" w:fill="91ABDF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教学重难点分析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9541" w:type="dxa"/>
            <w:gridSpan w:val="4"/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教学重点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掌握算法的概念与特征，运用恰当合适的方法来表示算法。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掌握Python程序设计语言的基本知识，能够配置环境并编程完成算法的实现。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体验利用算法解决问题的基本过程，并掌握程序调试与与运行的方法。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掌握递归算法、枚举算法和解析算法的基本思想，并能够独立完成其程序的实现。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教学难点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能够根据实际问题的需求合理地设计算法，解决实际问题。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default" w:ascii="宋体" w:hAns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掌握程序设计语言的相关知识，利用高质量的算法解决问题。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541" w:type="dxa"/>
            <w:gridSpan w:val="4"/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学习者特征分析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8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9" w:lineRule="auto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1、</w:t>
            </w:r>
            <w:r>
              <w:rPr>
                <w:rFonts w:hint="eastAsia" w:ascii="宋体" w:hAnsi="宋体"/>
                <w:b/>
                <w:sz w:val="24"/>
              </w:rPr>
              <w:tab/>
            </w:r>
            <w:r>
              <w:rPr>
                <w:rFonts w:hint="eastAsia" w:ascii="宋体" w:hAnsi="宋体"/>
                <w:b/>
                <w:sz w:val="24"/>
              </w:rPr>
              <w:t>起点水平分析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9" w:lineRule="auto"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在日常的生活与学习中，我们遇到的许多问题都涉及到算法的知识，例如电梯的停靠 、网上购票、排序问题、求最大公约数问题等等。所以，大家对其并不完全陌生，只是缺少一个完整的知识体系，而通过本单元的学习，就可以帮助他们建立一个完整的知识框架，真正意义上理解算法并学会利用其解决实际问题。除此之外，高一数学必修模块中也接触过算法和流程图的基本概念，再加上高中时期的学生的抽象思维能力、概念内化能力较中小学时期得以提升，对于算法的掌握以及运用会更加轻松，效果也会更加显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9" w:lineRule="auto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2、</w:t>
            </w:r>
            <w:r>
              <w:rPr>
                <w:rFonts w:hint="eastAsia" w:ascii="宋体" w:hAnsi="宋体"/>
                <w:b/>
                <w:sz w:val="24"/>
              </w:rPr>
              <w:tab/>
            </w:r>
            <w:r>
              <w:rPr>
                <w:rFonts w:hint="eastAsia" w:ascii="宋体" w:hAnsi="宋体"/>
                <w:b/>
                <w:sz w:val="24"/>
              </w:rPr>
              <w:t>认知发展分析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9" w:lineRule="auto"/>
              <w:ind w:firstLine="480" w:firstLineChars="200"/>
              <w:textAlignment w:val="auto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对高中生而言，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抽象思维和逻辑思维已初步形成，有一定分析问题和解决问题的能力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9" w:lineRule="auto"/>
              <w:textAlignment w:val="auto"/>
              <w:rPr>
                <w:rFonts w:hint="eastAsia"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另外，</w:t>
            </w:r>
            <w:r>
              <w:rPr>
                <w:rFonts w:hint="eastAsia" w:ascii="宋体" w:hAnsi="宋体"/>
                <w:sz w:val="24"/>
              </w:rPr>
              <w:t>接受知识能力普遍较强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</w:rPr>
              <w:t>解决问题能力也普遍较好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4" w:lineRule="auto"/>
              <w:textAlignment w:val="auto"/>
              <w:rPr>
                <w:rFonts w:ascii="宋体" w:hAnsi="宋体"/>
                <w:b/>
                <w:sz w:val="24"/>
              </w:rPr>
            </w:pPr>
          </w:p>
          <w:p>
            <w:pPr>
              <w:spacing w:line="440" w:lineRule="exact"/>
              <w:ind w:firstLine="562" w:firstLineChars="200"/>
              <w:rPr>
                <w:rFonts w:hint="eastAsia" w:ascii="宋体" w:hAnsi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教学策略选择与设计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9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91ABDF" w:themeFill="accent1" w:themeFillTint="99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541" w:type="dxa"/>
            <w:gridSpan w:val="4"/>
            <w:tcBorders>
              <w:bottom w:val="single" w:color="auto" w:sz="4" w:space="0"/>
            </w:tcBorders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9541" w:type="dxa"/>
            <w:gridSpan w:val="4"/>
            <w:shd w:val="clear" w:color="auto" w:fill="FFFFFF"/>
            <w:noWrap w:val="0"/>
            <w:vAlign w:val="center"/>
          </w:tcPr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440" w:lineRule="exac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9541" w:type="dxa"/>
            <w:gridSpan w:val="4"/>
            <w:shd w:val="clear" w:color="auto" w:fill="91ABDF" w:themeFill="accent1" w:themeFillTint="99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7" w:hRule="atLeast"/>
        </w:trPr>
        <w:tc>
          <w:tcPr>
            <w:tcW w:w="9541" w:type="dxa"/>
            <w:gridSpan w:val="4"/>
            <w:shd w:val="clear" w:color="auto" w:fill="FFFFFF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9541" w:type="dxa"/>
            <w:gridSpan w:val="4"/>
            <w:shd w:val="clear" w:color="auto" w:fill="91ACE0"/>
            <w:noWrap w:val="0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板书设计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41" w:type="dxa"/>
            <w:gridSpan w:val="4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 w:eastAsia="宋体" w:cs="宋体"/>
                <w:kern w:val="0"/>
                <w:sz w:val="24"/>
                <w:szCs w:val="21"/>
                <w:lang w:eastAsia="zh-CN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7" w:hRule="atLeast"/>
        </w:trPr>
        <w:tc>
          <w:tcPr>
            <w:tcW w:w="9541" w:type="dxa"/>
            <w:gridSpan w:val="4"/>
            <w:shd w:val="clear" w:color="auto" w:fill="91ACE0"/>
            <w:noWrap w:val="0"/>
            <w:vAlign w:val="center"/>
          </w:tcPr>
          <w:p>
            <w:pPr>
              <w:spacing w:line="440" w:lineRule="exact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0" w:hRule="atLeast"/>
        </w:trPr>
        <w:tc>
          <w:tcPr>
            <w:tcW w:w="9541" w:type="dxa"/>
            <w:gridSpan w:val="4"/>
            <w:noWrap w:val="0"/>
            <w:vAlign w:val="top"/>
          </w:tcPr>
          <w:p>
            <w:pPr>
              <w:spacing w:line="440" w:lineRule="exact"/>
              <w:ind w:firstLine="480" w:firstLineChars="200"/>
              <w:jc w:val="both"/>
              <w:rPr>
                <w:rFonts w:hint="default" w:ascii="宋体" w:hAnsi="宋体" w:cs="宋体"/>
                <w:kern w:val="0"/>
                <w:sz w:val="24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lNzRhOGNlYTI5MDcyZGRiNjFlZGI1Y2JjYmZjODQifQ=="/>
  </w:docVars>
  <w:rsids>
    <w:rsidRoot w:val="5C590F1E"/>
    <w:rsid w:val="018362EB"/>
    <w:rsid w:val="0295071D"/>
    <w:rsid w:val="05EA2453"/>
    <w:rsid w:val="08B140F2"/>
    <w:rsid w:val="0A941770"/>
    <w:rsid w:val="0D556D8D"/>
    <w:rsid w:val="0F4C4921"/>
    <w:rsid w:val="12192A7F"/>
    <w:rsid w:val="16E0731C"/>
    <w:rsid w:val="17D14076"/>
    <w:rsid w:val="18E453EE"/>
    <w:rsid w:val="1954059A"/>
    <w:rsid w:val="1B6E4106"/>
    <w:rsid w:val="1CF40A3C"/>
    <w:rsid w:val="1DB2195B"/>
    <w:rsid w:val="1E682545"/>
    <w:rsid w:val="1EBD45EA"/>
    <w:rsid w:val="21384B83"/>
    <w:rsid w:val="280671F6"/>
    <w:rsid w:val="2AFB08A2"/>
    <w:rsid w:val="2FDF5629"/>
    <w:rsid w:val="30797452"/>
    <w:rsid w:val="30F94D14"/>
    <w:rsid w:val="321330B3"/>
    <w:rsid w:val="3321133C"/>
    <w:rsid w:val="333A23FE"/>
    <w:rsid w:val="340622E0"/>
    <w:rsid w:val="347D25A2"/>
    <w:rsid w:val="36EF7F38"/>
    <w:rsid w:val="37227431"/>
    <w:rsid w:val="37247923"/>
    <w:rsid w:val="393D0E49"/>
    <w:rsid w:val="3BE635FF"/>
    <w:rsid w:val="3C860462"/>
    <w:rsid w:val="3ECD05CA"/>
    <w:rsid w:val="3F3643C1"/>
    <w:rsid w:val="3F3C782A"/>
    <w:rsid w:val="49444F45"/>
    <w:rsid w:val="4F8A34E7"/>
    <w:rsid w:val="50B75092"/>
    <w:rsid w:val="51BA678C"/>
    <w:rsid w:val="51BB2504"/>
    <w:rsid w:val="531B5950"/>
    <w:rsid w:val="54E535D1"/>
    <w:rsid w:val="56424FA2"/>
    <w:rsid w:val="575F33B6"/>
    <w:rsid w:val="57E1101D"/>
    <w:rsid w:val="5C590F1E"/>
    <w:rsid w:val="5E0064CD"/>
    <w:rsid w:val="5E963A4E"/>
    <w:rsid w:val="5F0724C8"/>
    <w:rsid w:val="61D90EB0"/>
    <w:rsid w:val="626E3513"/>
    <w:rsid w:val="628250A4"/>
    <w:rsid w:val="648125B1"/>
    <w:rsid w:val="66DB3B07"/>
    <w:rsid w:val="67E56647"/>
    <w:rsid w:val="692861B4"/>
    <w:rsid w:val="69CA7330"/>
    <w:rsid w:val="6D3B0387"/>
    <w:rsid w:val="6ECB4104"/>
    <w:rsid w:val="70716F7C"/>
    <w:rsid w:val="72380C91"/>
    <w:rsid w:val="74B3650D"/>
    <w:rsid w:val="75B44BC4"/>
    <w:rsid w:val="7C1B19AD"/>
    <w:rsid w:val="7E12157A"/>
    <w:rsid w:val="7F4566F7"/>
    <w:rsid w:val="7F8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k5MTIzMDUyNTM1IiwKCSJHcm91cElkIiA6ICIxMjIwMTk1NTkxIiwKCSJJbWFnZSIgOiAiaVZCT1J3MEtHZ29BQUFBTlNVaEVVZ0FBQWNJQUFBRVJDQVlBQUFEb3NxZkVBQUFBQ1hCSVdYTUFBQXNUQUFBTEV3RUFtcHdZQUFBZ0FFbEVRVlI0bk8zZGUxeFVkZjQvOE5jTURJb2p5QWlvSklZWENnd1ZzUksxZFUweExXL3BMM3VVNnlYOXJ1bTI2bHFyV1pxcnRta1hyZFpzMXcwenpTNWJhbTFlZHBWQWhMSzBpNkpXaWplb0ZFUUVHVVJndU16TSsvY0hNTXN3b0tBTW44RjVQUitQODJEbXpNdzU3L2w4enB3M24zUDVmQ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2023-11-06T08:17:00Z</dcterms:created>
  <dc:creator>孙佳琪</dc:creator>
  <cp:lastModifiedBy>孙佳琪</cp:lastModifiedBy>
  <dcterms:modified xsi:type="dcterms:W3CDTF">2023-11-06T13:17:48Z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A3C3A276875248CAA40EEA2A628FA06F_11</vt:lpwstr>
  </property>
</Properties>
</file>