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113"/>
        <w:jc w:val="left"/>
      </w:pPr>
      <w:r>
        <w:drawing>
          <wp:inline xmlns:a="http://schemas.openxmlformats.org/drawingml/2006/main" xmlns:pic="http://schemas.openxmlformats.org/drawingml/2006/picture">
            <wp:extent cx="576000" cy="542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ity_se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4276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  <w:drawing>
          <wp:inline xmlns:a="http://schemas.openxmlformats.org/drawingml/2006/main" xmlns:pic="http://schemas.openxmlformats.org/drawingml/2006/picture">
            <wp:extent cx="1764000" cy="35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ity_na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354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黑体"/>
          <w:b/>
          <w:sz w:val="36"/>
        </w:rPr>
        <w:t>StudyMate：基于大模型的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个性化资源生成与学习多智能体系统</w:t>
      </w:r>
    </w:p>
    <w:p/>
    <w:p>
      <w:pPr>
        <w:jc w:val="center"/>
      </w:pPr>
      <w:r>
        <w:rPr>
          <w:rFonts w:ascii="Times New Roman" w:hAnsi="Times New Roman" w:eastAsia="黑体"/>
          <w:b/>
          <w:sz w:val="60"/>
        </w:rPr>
        <w:t>项目部署文档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929"/>
        <w:gridCol w:w="4929"/>
      </w:tblGrid>
      <w:tr>
        <w:tc>
          <w:tcPr>
            <w:tcW w:type="dxa" w:w="2835"/>
          </w:tcPr>
          <w:p>
            <w:pPr>
              <w:spacing w:before="0" w:after="160" w:line="259" w:lineRule="auto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作品名称：</w:t>
            </w:r>
          </w:p>
        </w:tc>
        <w:tc>
          <w:tcPr>
            <w:tcW w:type="dxa" w:w="6236"/>
          </w:tcPr>
          <w:p>
            <w:pPr>
              <w:spacing w:before="0" w:after="160" w:line="259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StudyMate：基于大模型的个性化资源生成与学习多智能体系统</w:t>
            </w:r>
          </w:p>
        </w:tc>
      </w:tr>
      <w:tr>
        <w:tc>
          <w:tcPr>
            <w:tcW w:type="dxa" w:w="2835"/>
          </w:tcPr>
          <w:p>
            <w:pPr>
              <w:spacing w:before="0" w:after="160" w:line="259" w:lineRule="auto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申报者姓名：</w:t>
            </w:r>
          </w:p>
        </w:tc>
        <w:tc>
          <w:tcPr>
            <w:tcW w:type="dxa" w:w="6236"/>
          </w:tcPr>
          <w:p>
            <w:pPr>
              <w:spacing w:before="0" w:after="160" w:line="259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________</w:t>
            </w:r>
          </w:p>
        </w:tc>
      </w:tr>
      <w:tr>
        <w:tc>
          <w:tcPr>
            <w:tcW w:type="dxa" w:w="2835"/>
          </w:tcPr>
          <w:p>
            <w:pPr>
              <w:spacing w:before="0" w:after="160" w:line="259" w:lineRule="auto"/>
              <w:jc w:val="right"/>
            </w:pPr>
            <w:r>
              <w:rPr>
                <w:rFonts w:ascii="Times New Roman" w:hAnsi="Times New Roman" w:eastAsia="黑体"/>
                <w:b/>
                <w:sz w:val="24"/>
              </w:rPr>
              <w:t>集体申报全体成员姓名：</w:t>
            </w:r>
          </w:p>
        </w:tc>
        <w:tc>
          <w:tcPr>
            <w:tcW w:type="dxa" w:w="6236"/>
          </w:tcPr>
          <w:p>
            <w:pPr>
              <w:spacing w:before="0" w:after="160" w:line="259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________、________、________、________、________</w:t>
            </w:r>
          </w:p>
        </w:tc>
      </w:tr>
    </w:tbl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40"/>
        </w:rPr>
        <w:t>目  录</w:t>
      </w:r>
    </w:p>
    <w:p>
      <w:pPr>
        <w:spacing w:before="0" w:after="0" w:line="240" w:lineRule="auto"/>
        <w:ind w:left="0"/>
        <w:tabs>
          <w:tab w:val="right" w:leader="dot" w:pos="9200"/>
        </w:tabs>
      </w:pPr>
      <w:r>
        <w:rPr>
          <w:rFonts w:ascii="Times New Roman" w:hAnsi="Times New Roman" w:eastAsia="黑体"/>
          <w:b/>
          <w:sz w:val="16"/>
        </w:rPr>
        <w:t>1. 项目概述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toc_0000 \h </w:instrText>
        <w:fldChar w:fldCharType="separate"/>
        <w:t>1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1.1 项目简介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toc_0001 \h </w:instrText>
        <w:fldChar w:fldCharType="separate"/>
        <w:t>1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1.2 技术栈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toc_0002 \h </w:instrText>
        <w:fldChar w:fldCharType="separate"/>
        <w:t>1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1.3 架构图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toc_0003 \h </w:instrText>
        <w:fldChar w:fldCharType="separate"/>
        <w:t>1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1.4 部署目标、适用范围与非目标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toc_0004 \h </w:instrText>
        <w:fldChar w:fldCharType="separate"/>
        <w:t>2</w:t>
        <w:fldChar w:fldCharType="end"/>
      </w:r>
    </w:p>
    <w:p>
      <w:pPr>
        <w:spacing w:before="0" w:after="0" w:line="240" w:lineRule="auto"/>
        <w:ind w:left="0"/>
        <w:tabs>
          <w:tab w:val="right" w:leader="dot" w:pos="9200"/>
        </w:tabs>
      </w:pPr>
      <w:r>
        <w:rPr>
          <w:rFonts w:ascii="Times New Roman" w:hAnsi="Times New Roman" w:eastAsia="黑体"/>
          <w:b/>
          <w:sz w:val="16"/>
        </w:rPr>
        <w:t>2. 系统要求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toc_0005 \h </w:instrText>
        <w:fldChar w:fldCharType="separate"/>
        <w:t>2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2.1 硬件要求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toc_0006 \h </w:instrText>
        <w:fldChar w:fldCharType="separate"/>
        <w:t>2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2.2 软件要求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toc_0007 \h </w:instrText>
        <w:fldChar w:fldCharType="separate"/>
        <w:t>2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2.3 网络要求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toc_0008 \h </w:instrText>
        <w:fldChar w:fldCharType="separate"/>
        <w:t>2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2.4 容量规划与资源水位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toc_0009 \h </w:instrText>
        <w:fldChar w:fldCharType="separate"/>
        <w:t>2</w:t>
        <w:fldChar w:fldCharType="end"/>
      </w:r>
    </w:p>
    <w:p>
      <w:pPr>
        <w:spacing w:before="0" w:after="0" w:line="240" w:lineRule="auto"/>
        <w:ind w:left="0"/>
        <w:tabs>
          <w:tab w:val="right" w:leader="dot" w:pos="9200"/>
        </w:tabs>
      </w:pPr>
      <w:r>
        <w:rPr>
          <w:rFonts w:ascii="Times New Roman" w:hAnsi="Times New Roman" w:eastAsia="黑体"/>
          <w:b/>
          <w:sz w:val="16"/>
        </w:rPr>
        <w:t>3. 部署前准备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toc_0010 \h </w:instrText>
        <w:fldChar w:fldCharType="separate"/>
        <w:t>3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3.1 服务器信息收集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toc_0011 \h </w:instrText>
        <w:fldChar w:fldCharType="separate"/>
        <w:t>3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3.2 本地准备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toc_0012 \h </w:instrText>
        <w:fldChar w:fldCharType="separate"/>
        <w:t>3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3.3 服务器准备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toc_0013 \h </w:instrText>
        <w:fldChar w:fldCharType="separate"/>
        <w:t>3</w:t>
        <w:fldChar w:fldCharType="end"/>
      </w:r>
    </w:p>
    <w:p>
      <w:pPr>
        <w:spacing w:before="0" w:after="0" w:line="240" w:lineRule="auto"/>
        <w:ind w:left="0"/>
        <w:tabs>
          <w:tab w:val="right" w:leader="dot" w:pos="9200"/>
        </w:tabs>
      </w:pPr>
      <w:r>
        <w:rPr>
          <w:rFonts w:ascii="Times New Roman" w:hAnsi="Times New Roman" w:eastAsia="黑体"/>
          <w:b/>
          <w:sz w:val="16"/>
        </w:rPr>
        <w:t>4. 部署架构说明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toc_0014 \h </w:instrText>
        <w:fldChar w:fldCharType="separate"/>
        <w:t>4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4.1 整体部署架构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toc_0015 \h </w:instrText>
        <w:fldChar w:fldCharType="separate"/>
        <w:t>4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4.2 各组件职责说明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toc_0016 \h </w:instrText>
        <w:fldChar w:fldCharType="separate"/>
        <w:t>4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4.3 部署流程概述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toc_0017 \h </w:instrText>
        <w:fldChar w:fldCharType="separate"/>
        <w:t>5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4.4 部署注意事项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toc_0018 \h </w:instrText>
        <w:fldChar w:fldCharType="separate"/>
        <w:t>6</w:t>
        <w:fldChar w:fldCharType="end"/>
      </w:r>
    </w:p>
    <w:p>
      <w:pPr>
        <w:spacing w:before="0" w:after="0" w:line="240" w:lineRule="auto"/>
        <w:ind w:left="0"/>
        <w:tabs>
          <w:tab w:val="right" w:leader="dot" w:pos="9200"/>
        </w:tabs>
      </w:pPr>
      <w:r>
        <w:rPr>
          <w:rFonts w:ascii="Times New Roman" w:hAnsi="Times New Roman" w:eastAsia="黑体"/>
          <w:b/>
          <w:sz w:val="16"/>
        </w:rPr>
        <w:t>5. 详细部署步骤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toc_0019 \h </w:instrText>
        <w:fldChar w:fldCharType="separate"/>
        <w:t>7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5.1 环境准备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toc_0020 \h </w:instrText>
        <w:fldChar w:fldCharType="separate"/>
        <w:t>7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5.2 项目配置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toc_0021 \h </w:instrText>
        <w:fldChar w:fldCharType="separate"/>
        <w:t>9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5.3 Uvicorn 与 Piston 运行环境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toc_0022 \h </w:instrText>
        <w:fldChar w:fldCharType="separate"/>
        <w:t>11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5.4 Caddy/Nginx 与 Compose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toc_0023 \h </w:instrText>
        <w:fldChar w:fldCharType="separate"/>
        <w:t>12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5.5 自动恢复与一键更新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toc_0024 \h </w:instrText>
        <w:fldChar w:fldCharType="separate"/>
        <w:t>14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5.6 防火墙、权限与安全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toc_0025 \h </w:instrText>
        <w:fldChar w:fldCharType="separate"/>
        <w:t>16</w:t>
        <w:fldChar w:fldCharType="end"/>
      </w:r>
    </w:p>
    <w:p>
      <w:pPr>
        <w:spacing w:before="0" w:after="0" w:line="240" w:lineRule="auto"/>
        <w:ind w:left="0"/>
        <w:tabs>
          <w:tab w:val="right" w:leader="dot" w:pos="9200"/>
        </w:tabs>
      </w:pPr>
      <w:r>
        <w:rPr>
          <w:rFonts w:ascii="Times New Roman" w:hAnsi="Times New Roman" w:eastAsia="黑体"/>
          <w:b/>
          <w:sz w:val="16"/>
        </w:rPr>
        <w:t>6. SSL 证书配置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toc_0026 \h </w:instrText>
        <w:fldChar w:fldCharType="separate"/>
        <w:t>17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6.1 本地与测试环境访问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toc_0027 \h </w:instrText>
        <w:fldChar w:fldCharType="separate"/>
        <w:t>17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6.2 Let's Encrypt 生产证书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toc_0028 \h </w:instrText>
        <w:fldChar w:fldCharType="separate"/>
        <w:t>17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6.3 证书切换与域名变更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toc_0029 \h </w:instrText>
        <w:fldChar w:fldCharType="separate"/>
        <w:t>18</w:t>
        <w:fldChar w:fldCharType="end"/>
      </w:r>
    </w:p>
    <w:p>
      <w:pPr>
        <w:spacing w:before="0" w:after="0" w:line="240" w:lineRule="auto"/>
        <w:ind w:left="0"/>
        <w:tabs>
          <w:tab w:val="right" w:leader="dot" w:pos="9200"/>
        </w:tabs>
      </w:pPr>
      <w:r>
        <w:rPr>
          <w:rFonts w:ascii="Times New Roman" w:hAnsi="Times New Roman" w:eastAsia="黑体"/>
          <w:b/>
          <w:sz w:val="16"/>
        </w:rPr>
        <w:t>7. 验证部署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toc_0030 \h </w:instrText>
        <w:fldChar w:fldCharType="separate"/>
        <w:t>18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7.1 检查服务状态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toc_0031 \h </w:instrText>
        <w:fldChar w:fldCharType="separate"/>
        <w:t>18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7.2 检查端口监听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toc_0032 \h </w:instrText>
        <w:fldChar w:fldCharType="separate"/>
        <w:t>18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7.3 测试应用访问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toc_0033 \h </w:instrText>
        <w:fldChar w:fldCharType="separate"/>
        <w:t>19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7.4 浏览器访问测试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toc_0034 \h </w:instrText>
        <w:fldChar w:fldCharType="separate"/>
        <w:t>19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7.5 运行监控与验收记录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toc_0035 \h </w:instrText>
        <w:fldChar w:fldCharType="separate"/>
        <w:t>19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7.6 验收证据与放行结论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toc_0036 \h </w:instrText>
        <w:fldChar w:fldCharType="separate"/>
        <w:t>19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7.7 监控指标与验收采样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toc_0037 \h </w:instrText>
        <w:fldChar w:fldCharType="separate"/>
        <w:t>20</w:t>
        <w:fldChar w:fldCharType="end"/>
      </w:r>
    </w:p>
    <w:p>
      <w:pPr>
        <w:spacing w:before="0" w:after="0" w:line="240" w:lineRule="auto"/>
        <w:ind w:left="0"/>
        <w:tabs>
          <w:tab w:val="right" w:leader="dot" w:pos="9200"/>
        </w:tabs>
      </w:pPr>
      <w:r>
        <w:rPr>
          <w:rFonts w:ascii="Times New Roman" w:hAnsi="Times New Roman" w:eastAsia="黑体"/>
          <w:b/>
          <w:sz w:val="16"/>
        </w:rPr>
        <w:t>8. 常见问题排查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toc_0038 \h </w:instrText>
        <w:fldChar w:fldCharType="separate"/>
        <w:t>20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8.1 应用或容器无法启动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toc_0039 \h </w:instrText>
        <w:fldChar w:fldCharType="separate"/>
        <w:t>20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8.2 502 Bad Gateway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toc_0040 \h </w:instrText>
        <w:fldChar w:fldCharType="separate"/>
        <w:t>21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8.3 SQLite 数据库异常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toc_0041 \h </w:instrText>
        <w:fldChar w:fldCharType="separate"/>
        <w:t>21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8.4 SSE 或语音流异常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toc_0042 \h </w:instrText>
        <w:fldChar w:fldCharType="separate"/>
        <w:t>21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8.5 静态文件 404 或缓存旧版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toc_0043 \h </w:instrText>
        <w:fldChar w:fldCharType="separate"/>
        <w:t>21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8.6 上传文件失败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toc_0044 \h </w:instrText>
        <w:fldChar w:fldCharType="separate"/>
        <w:t>22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8.7 SSL 证书或 Piston 异常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toc_0045 \h </w:instrText>
        <w:fldChar w:fldCharType="separate"/>
        <w:t>22</w:t>
        <w:fldChar w:fldCharType="end"/>
      </w:r>
    </w:p>
    <w:p>
      <w:pPr>
        <w:spacing w:before="0" w:after="0" w:line="240" w:lineRule="auto"/>
        <w:ind w:left="0"/>
        <w:tabs>
          <w:tab w:val="right" w:leader="dot" w:pos="9200"/>
        </w:tabs>
      </w:pPr>
      <w:r>
        <w:rPr>
          <w:rFonts w:ascii="Times New Roman" w:hAnsi="Times New Roman" w:eastAsia="黑体"/>
          <w:b/>
          <w:sz w:val="16"/>
        </w:rPr>
        <w:t>9. 日常运维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toc_0046 \h </w:instrText>
        <w:fldChar w:fldCharType="separate"/>
        <w:t>22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9.1 查看日志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toc_0047 \h </w:instrText>
        <w:fldChar w:fldCharType="separate"/>
        <w:t>22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9.2 服务管理、更新与备份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toc_0048 \h </w:instrText>
        <w:fldChar w:fldCharType="separate"/>
        <w:t>23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9.3 性能与资源优化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toc_0049 \h </w:instrText>
        <w:fldChar w:fldCharType="separate"/>
        <w:t>23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9.4 运维责任、恢复口径与外部依赖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toc_0050 \h </w:instrText>
        <w:fldChar w:fldCharType="separate"/>
        <w:t>24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9.5 备份恢复演练与保留策略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toc_0051 \h </w:instrText>
        <w:fldChar w:fldCharType="separate"/>
        <w:t>24</w:t>
        <w:fldChar w:fldCharType="end"/>
      </w:r>
    </w:p>
    <w:p>
      <w:pPr>
        <w:spacing w:before="0" w:after="0" w:line="240" w:lineRule="auto"/>
        <w:ind w:left="0"/>
        <w:tabs>
          <w:tab w:val="right" w:leader="dot" w:pos="9200"/>
        </w:tabs>
      </w:pPr>
      <w:r>
        <w:rPr>
          <w:rFonts w:ascii="Times New Roman" w:hAnsi="Times New Roman" w:eastAsia="黑体"/>
          <w:b/>
          <w:sz w:val="16"/>
        </w:rPr>
        <w:t>10. 附录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toc_0052 \h </w:instrText>
        <w:fldChar w:fldCharType="separate"/>
        <w:t>24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10.1 文件说明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toc_0053 \h </w:instrText>
        <w:fldChar w:fldCharType="separate"/>
        <w:t>24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10.2 移动端与小程序部署情况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toc_0054 \h </w:instrText>
        <w:fldChar w:fldCharType="separate"/>
        <w:t>25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10.3 测试网址与账号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toc_0055 \h </w:instrText>
        <w:fldChar w:fldCharType="separate"/>
        <w:t>26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10.4 项目代码与交付清单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toc_0056 \h </w:instrText>
        <w:fldChar w:fldCharType="separate"/>
        <w:t>26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10.5 部署交接与复核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toc_0057 \h </w:instrText>
        <w:fldChar w:fldCharType="separate"/>
        <w:t>27</w:t>
        <w:fldChar w:fldCharType="end"/>
      </w:r>
    </w:p>
    <w:p>
      <w:pPr>
        <w:spacing w:before="0" w:after="0" w:line="240" w:lineRule="auto"/>
        <w:ind w:left="369"/>
        <w:tabs>
          <w:tab w:val="right" w:leader="dot" w:pos="9200"/>
        </w:tabs>
      </w:pPr>
      <w:r>
        <w:rPr>
          <w:rFonts w:ascii="Times New Roman" w:hAnsi="Times New Roman" w:eastAsia="仿宋_GB2312"/>
          <w:b w:val="0"/>
          <w:sz w:val="16"/>
        </w:rPr>
        <w:t>10.6 文档与版本交付矩阵</w:t>
      </w:r>
      <w:r>
        <w:rPr>
          <w:rFonts w:ascii="Times New Roman" w:hAnsi="Times New Roman" w:eastAsia="仿宋_GB2312"/>
          <w:b w:val="0"/>
          <w:sz w:val="16"/>
        </w:rPr>
        <w:tab/>
      </w:r>
      <w:r>
        <w:rPr>
          <w:rFonts w:ascii="Times New Roman" w:hAnsi="Times New Roman" w:eastAsia="仿宋_GB2312"/>
          <w:b w:val="0"/>
          <w:sz w:val="16"/>
        </w:rPr>
        <w:fldChar w:fldCharType="begin"/>
        <w:instrText xml:space="preserve"> PAGEREF toc_0058 \h </w:instrText>
        <w:fldChar w:fldCharType="separate"/>
        <w:t>27</w:t>
        <w:fldChar w:fldCharType="end"/>
      </w:r>
    </w:p>
    <w:p>
      <w:pPr>
        <w:sectPr>
          <w:pgSz w:w="12240" w:h="15840"/>
          <w:pgMar w:top="992" w:right="1162" w:bottom="879" w:left="1219" w:header="720" w:footer="369" w:gutter="0"/>
          <w:cols w:space="720"/>
          <w:docGrid w:linePitch="360"/>
        </w:sectPr>
      </w:pPr>
    </w:p>
    <w:p>
      <w:bookmarkStart w:id="1" w:name="toc_0000"/>
      <w:pPr>
        <w:pStyle w:val="Heading1"/>
      </w:pPr>
      <w:r>
        <w:rPr>
          <w:rFonts w:ascii="Times New Roman" w:hAnsi="Times New Roman" w:eastAsia="黑体"/>
          <w:b/>
          <w:sz w:val="32"/>
        </w:rPr>
        <w:t>1. 项目概述</w:t>
      </w:r>
      <w:bookmarkEnd w:id="1"/>
    </w:p>
    <w:p>
      <w:bookmarkStart w:id="2" w:name="toc_0001"/>
      <w:pPr>
        <w:pStyle w:val="Heading2"/>
      </w:pPr>
      <w:r>
        <w:rPr>
          <w:rFonts w:ascii="Times New Roman" w:hAnsi="Times New Roman" w:eastAsia="黑体"/>
          <w:b/>
          <w:sz w:val="26"/>
        </w:rPr>
        <w:t>1.1 项目简介</w:t>
      </w:r>
      <w:bookmarkEnd w:id="2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StudyMate 是面向高校计算机类课程的个性化资源生成与学习多智能体系统，围绕“学习画像—知识检索—资源生成—练习评估—画像更新”构建学习闭环。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系统覆盖机器学习、数据结构与算法、操作系统、计算机网络、计算机组成原理五门课程。七个智能体分别负责检索、讲解、导图、测验、阅读、代码和学习路径，并通过课程上下文与七维画像提供个性化内容。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平台同时提供可追溯 RAG、SSE 流式助教、图片与文档附件、语音交互、笔记测验、学习报告和 Python/C/C++ 在线运行，生成结果统一保存到工作台。</w:t>
      </w:r>
    </w:p>
    <w:p>
      <w:bookmarkStart w:id="3" w:name="toc_0002"/>
      <w:pPr>
        <w:pStyle w:val="Heading2"/>
      </w:pPr>
      <w:r>
        <w:rPr>
          <w:rFonts w:ascii="Times New Roman" w:hAnsi="Times New Roman" w:eastAsia="黑体"/>
          <w:b/>
          <w:sz w:val="26"/>
        </w:rPr>
        <w:t>1.2 技术栈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层次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技术/组件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部署职责</w:t>
            </w:r>
          </w:p>
        </w:tc>
      </w:tr>
      <w:tr>
        <w:tc>
          <w:tcPr>
            <w:tcW w:type="dxa" w:w="1361"/>
            <w:vAlign w:val="center"/>
            <w:vMerge w:val="restart"/>
            <w:tcMar>
              <w:top w:w="45" w:type="dxa"/>
              <w:start w:w="55" w:type="dxa"/>
              <w:bottom w:w="45" w:type="dxa"/>
              <w:end w:w="55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3"/>
              </w:rPr>
              <w:t>基础设施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Ubuntu 22.04.5、Docker 29.6.1、Compose 5.3.1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提供容器宿主、网络、卷和自动恢复。</w:t>
            </w:r>
          </w:p>
        </w:tc>
      </w:tr>
      <w:tr>
        <w:tc>
          <w:tcPr>
            <w:tcW w:type="dxa" w:w="1361"/>
            <w:vAlign w:val="center"/>
            <w:vMerge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Caddy 2 + Frontend Nginx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负责 HTTPS、静态站点和 /api/SSE 代理。</w:t>
            </w:r>
          </w:p>
        </w:tc>
      </w:tr>
      <w:tr>
        <w:tc>
          <w:tcPr>
            <w:tcW w:type="dxa" w:w="1361"/>
            <w:vAlign w:val="center"/>
            <w:vMerge w:val="restart"/>
            <w:tcMar>
              <w:top w:w="45" w:type="dxa"/>
              <w:start w:w="55" w:type="dxa"/>
              <w:bottom w:w="45" w:type="dxa"/>
              <w:end w:w="55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3"/>
              </w:rPr>
              <w:t>前端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React 19.2.6、TypeScript 6.0.2、Vite 8.0.12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构建响应式单页应用和生产资源。</w:t>
            </w:r>
          </w:p>
        </w:tc>
      </w:tr>
      <w:tr>
        <w:tc>
          <w:tcPr>
            <w:tcW w:type="dxa" w:w="1361"/>
            <w:vAlign w:val="center"/>
            <w:vMerge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Tailwind、Framer、Monaco、KaTeX、Shiki、Recharts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实现交互、编辑器、公式和图表。</w:t>
            </w:r>
          </w:p>
        </w:tc>
      </w:tr>
      <w:tr>
        <w:tc>
          <w:tcPr>
            <w:tcW w:type="dxa" w:w="1361"/>
            <w:vAlign w:val="center"/>
            <w:vMerge w:val="restart"/>
            <w:tcMar>
              <w:top w:w="45" w:type="dxa"/>
              <w:start w:w="55" w:type="dxa"/>
              <w:bottom w:w="45" w:type="dxa"/>
              <w:end w:w="55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3"/>
              </w:rPr>
              <w:t>后端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Python 3.11、FastAPI 0.115、Uvicorn 0.32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提供认证、课程、助教和资源 API。</w:t>
            </w:r>
          </w:p>
        </w:tc>
      </w:tr>
      <w:tr>
        <w:tc>
          <w:tcPr>
            <w:tcW w:type="dxa" w:w="1361"/>
            <w:vAlign w:val="center"/>
            <w:vMerge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Pydantic、SSE-Starlette、HTTPX、OpenAI SDK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负责校验、流式事件和外部调用。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数据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SQLite、SQLAlchemy 2.0.36、aiosqlite、Named Volume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保存业务与向量数据，空卷首次播种。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检索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BM25、Qwen text-embedding-v3、RRF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融合关键词与 1024 维语义召回。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智能体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多模型适配器、7 个资源 Agent、并发编排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并发生成六类资源与学习路径。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多模态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Qwen-VL、讯飞 ASR/TTS、CosyVoice、pypdf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支持图片、语音和文档附件。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代码沙箱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Piston、Python 3.10、GCC 10.2、scikit-learn 1.3.2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隔离运行 Python、C11 和 C++17。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用户终端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PC/手机浏览器、同源 HTTPS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学生、评委和管理员统一访问。</w:t>
            </w:r>
          </w:p>
        </w:tc>
      </w:tr>
    </w:tbl>
    <w:p>
      <w:pPr>
        <w:spacing w:before="0" w:after="0" w:line="40" w:lineRule="exact"/>
      </w:pPr>
    </w:p>
    <w:p>
      <w:bookmarkStart w:id="4" w:name="toc_0003"/>
      <w:pPr>
        <w:pStyle w:val="Heading2"/>
      </w:pPr>
      <w:r>
        <w:rPr>
          <w:rFonts w:ascii="Times New Roman" w:hAnsi="Times New Roman" w:eastAsia="黑体"/>
          <w:b/>
          <w:sz w:val="26"/>
        </w:rPr>
        <w:t>1.3 架构图</w:t>
      </w:r>
      <w:bookmarkEnd w:id="4"/>
    </w:p>
    <w:p>
      <w:pPr>
        <w:spacing w:before="0" w:after="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l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59" w:lineRule="auto"/>
        <w:jc w:val="center"/>
      </w:pPr>
      <w:r>
        <w:rPr>
          <w:rFonts w:ascii="Times New Roman" w:hAnsi="Times New Roman" w:eastAsia="仿宋_GB2312"/>
          <w:b w:val="0"/>
          <w:sz w:val="17"/>
        </w:rPr>
        <w:t>图 1-1 StudyMate 基本部署架构图</w:t>
      </w:r>
    </w:p>
    <w:p>
      <w:bookmarkStart w:id="5" w:name="toc_0004"/>
      <w:pPr>
        <w:pStyle w:val="Heading2"/>
      </w:pPr>
      <w:r>
        <w:rPr>
          <w:rFonts w:ascii="Times New Roman" w:hAnsi="Times New Roman" w:eastAsia="黑体"/>
          <w:b/>
          <w:sz w:val="26"/>
        </w:rPr>
        <w:t>1.4 部署目标、适用范围与非目标</w:t>
      </w:r>
      <w:bookmarkEnd w:id="5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本方案的目标是在一台已备案的 Ubuntu 服务器上，以可复现、可备份、可回滚的方式运行 StudyMate，并为竞赛评委和小规模公网用户提供统一 HTTPS 入口。Docker Compose 负责服务编排，命名卷负责业务数据、代码运行时和证书持久化。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边界项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当前定义</w:t>
            </w:r>
          </w:p>
        </w:tc>
        <w:tc>
          <w:tcPr>
            <w:tcW w:type="dxa" w:w="419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部署含义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适用规模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竞赛展示、小规模公网访问</w:t>
            </w:r>
          </w:p>
        </w:tc>
        <w:tc>
          <w:tcPr>
            <w:tcW w:type="dxa" w:w="419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以单机资源和 SQLite 写并发为容量边界，扩容前先压测。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核心服务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Caddy、Frontend、Backend、Piston</w:t>
            </w:r>
          </w:p>
        </w:tc>
        <w:tc>
          <w:tcPr>
            <w:tcW w:type="dxa" w:w="419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公网只进入 Caddy，其余服务通过回环或 Docker 内网访问。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数据权威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backend_data 中的线上 SQLite</w:t>
            </w:r>
          </w:p>
        </w:tc>
        <w:tc>
          <w:tcPr>
            <w:tcW w:type="dxa" w:w="419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镜像种子只初始化空卷，日常构建不得覆盖已有数据。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外部依赖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模型、语音、邮件和公开资源平台</w:t>
            </w:r>
          </w:p>
        </w:tc>
        <w:tc>
          <w:tcPr>
            <w:tcW w:type="dxa" w:w="419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不可用时按能力降级，不把第三方故障误判为数据库或容器故障。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非目标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多机高可用、自动故障转移、多地域容灾</w:t>
            </w:r>
          </w:p>
        </w:tc>
        <w:tc>
          <w:tcPr>
            <w:tcW w:type="dxa" w:w="419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如业务规模超过单机边界，应单独设计外置数据库、对象存储和负载均衡。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因此，本次交付强调的是部署过程可重复、数据可恢复、故障可定位和版本可回退，而不是在竞赛阶段提前引入尚未验证的复杂基础设施。</w:t>
      </w:r>
    </w:p>
    <w:p>
      <w:bookmarkStart w:id="6" w:name="toc_0005"/>
      <w:pPr>
        <w:pStyle w:val="Heading1"/>
      </w:pPr>
      <w:r>
        <w:rPr>
          <w:rFonts w:ascii="Times New Roman" w:hAnsi="Times New Roman" w:eastAsia="黑体"/>
          <w:b/>
          <w:sz w:val="32"/>
        </w:rPr>
        <w:t>2. 系统要求</w:t>
      </w:r>
      <w:bookmarkEnd w:id="6"/>
    </w:p>
    <w:p>
      <w:bookmarkStart w:id="7" w:name="toc_0006"/>
      <w:pPr>
        <w:pStyle w:val="Heading2"/>
      </w:pPr>
      <w:r>
        <w:rPr>
          <w:rFonts w:ascii="Times New Roman" w:hAnsi="Times New Roman" w:eastAsia="黑体"/>
          <w:b/>
          <w:sz w:val="26"/>
        </w:rPr>
        <w:t>2.1 硬件要求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项目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最低配置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推荐配置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当前服务器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CPU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2 核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4 核及以上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4 vCPU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内存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4 GB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8 GB 及以上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7.1 GiB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磁盘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30 GB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60 GB 及以上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59 GB（约 43 GB 可用）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带宽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5 Mbps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10 Mbps 及以上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满足竞赛演示</w:t>
            </w:r>
          </w:p>
        </w:tc>
      </w:tr>
    </w:tbl>
    <w:p>
      <w:pPr>
        <w:spacing w:before="0" w:after="0" w:line="40" w:lineRule="exact"/>
      </w:pPr>
    </w:p>
    <w:p>
      <w:bookmarkStart w:id="8" w:name="toc_0007"/>
      <w:pPr>
        <w:pStyle w:val="Heading2"/>
      </w:pPr>
      <w:r>
        <w:rPr>
          <w:rFonts w:ascii="Times New Roman" w:hAnsi="Times New Roman" w:eastAsia="黑体"/>
          <w:b/>
          <w:sz w:val="26"/>
        </w:rPr>
        <w:t>2.2 软件要求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对象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要求/当前版本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部署说明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宿主系统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Ubuntu 22.04 LTS 64 位；当前 22.04.5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仅宿主机安装 Docker、SSH、UFW 与维护工具。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容器平台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Docker 24+ / Compose V2+；当前 29.6.1 / v5.3.1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构建、编排、健康检查、自动重启和命名卷持久化。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维护工具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Git、Rsync、Curl、Skopeo、Gzip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版本记录、增量上传、接口验证、GHCR 镜像导入和种子校验。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应用运行时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Python 3.11、Node 20、Caddy/Nginx alpine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全部由镜像提供；Node 只在前端构建阶段存在。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客户端</w:t>
            </w:r>
          </w:p>
        </w:tc>
        <w:tc>
          <w:tcPr>
            <w:tcW w:type="dxa" w:w="340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现代 Chrome/Edge/Firefox/Safari</w:t>
            </w:r>
          </w:p>
        </w:tc>
        <w:tc>
          <w:tcPr>
            <w:tcW w:type="dxa" w:w="368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需支持 HTTPS、Cookie、SSE、麦克风和响应式页面。</w:t>
            </w:r>
          </w:p>
        </w:tc>
      </w:tr>
    </w:tbl>
    <w:p>
      <w:pPr>
        <w:spacing w:before="0" w:after="0" w:line="40" w:lineRule="exact"/>
      </w:pPr>
    </w:p>
    <w:p>
      <w:bookmarkStart w:id="9" w:name="toc_0008"/>
      <w:pPr>
        <w:pStyle w:val="Heading2"/>
      </w:pPr>
      <w:r>
        <w:rPr>
          <w:rFonts w:ascii="Times New Roman" w:hAnsi="Times New Roman" w:eastAsia="黑体"/>
          <w:b/>
          <w:sz w:val="26"/>
        </w:rPr>
        <w:t>2.3 网络要求</w:t>
      </w:r>
      <w:bookmarkEnd w:id="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范围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端口/网络</w:t>
            </w:r>
          </w:p>
        </w:tc>
        <w:tc>
          <w:tcPr>
            <w:tcW w:type="dxa" w:w="46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要求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公网入口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80/443</w:t>
            </w:r>
          </w:p>
        </w:tc>
        <w:tc>
          <w:tcPr>
            <w:tcW w:type="dxa" w:w="46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Caddy 对公网监听；HTTP 用于 ACME 和跳转，HTTPS 提供正式访问。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SSH 维护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22</w:t>
            </w:r>
          </w:p>
        </w:tc>
        <w:tc>
          <w:tcPr>
            <w:tcW w:type="dxa" w:w="46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仅对维护人员 IP 或可信网络开放。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宿主回环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5173/8000/2000</w:t>
            </w:r>
          </w:p>
        </w:tc>
        <w:tc>
          <w:tcPr>
            <w:tcW w:type="dxa" w:w="46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前端、后端、Piston 排障端口只绑定 127.0.0.1。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Docker 内网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192.168.242.0/24</w:t>
            </w:r>
          </w:p>
        </w:tc>
        <w:tc>
          <w:tcPr>
            <w:tcW w:type="dxa" w:w="46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容器通过服务名互访，不使用公网 IP。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DNS/域名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matropic.cn</w:t>
            </w:r>
          </w:p>
        </w:tc>
        <w:tc>
          <w:tcPr>
            <w:tcW w:type="dxa" w:w="46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A 记录指向 121.40.64.199，备案与证书域名一致。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必要出站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DNS、HTTP、HTTPS</w:t>
            </w:r>
          </w:p>
        </w:tc>
        <w:tc>
          <w:tcPr>
            <w:tcW w:type="dxa" w:w="464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允许拉镜像、签证书以及调用模型、语音和公开资源。</w:t>
            </w:r>
          </w:p>
        </w:tc>
      </w:tr>
    </w:tbl>
    <w:p>
      <w:pPr>
        <w:spacing w:before="0" w:after="0" w:line="40" w:lineRule="exact"/>
      </w:pPr>
    </w:p>
    <w:p>
      <w:bookmarkStart w:id="10" w:name="toc_0009"/>
      <w:pPr>
        <w:pStyle w:val="Heading2"/>
      </w:pPr>
      <w:r>
        <w:rPr>
          <w:rFonts w:ascii="Times New Roman" w:hAnsi="Times New Roman" w:eastAsia="黑体"/>
          <w:b/>
          <w:sz w:val="26"/>
        </w:rPr>
        <w:t>2.4 容量规划与资源水位</w:t>
      </w:r>
      <w:bookmarkEnd w:id="10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当前服务器能够满足竞赛展示和小规模公网访问，但部署完成不代表容量可以无限增长。运维时应同时观察宿主机、容器、数据库和外部依赖，依据持续趋势而不是单次峰值决定是否扩容。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观察对象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正常关注点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风险信号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建议处理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CPU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backend、Piston 与镜像构建的计算占用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持续高位、接口延迟上升或代码任务长期排队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区分 AI 等待与本地计算，限制沙箱并发，必要时增加 vCPU。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内存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后端、前端、Piston 和系统可用内存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频繁回收、OOM、容器重启或可用内存长期过低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先确认泄漏与任务峰值，再调整容器上限或扩容。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磁盘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镜像缓存、日志、SQLite、上传文件和备份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构建空间不足、数据库写入失败或备份无法落盘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清理前先列出对象；优先迁移备份，不自动执行破坏性 prune。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网络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公网带宽、DNS、HTTPS 出站和第三方接口延迟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证书失败、模型超时、静态资源加载慢或连接重置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按入口、镜像源、模型和语音域名分层定位。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SQLite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写锁、事务时长、文件增长和完整性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locked 频发、慢查询或数据量持续超出演示规模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优化写入与索引；达到单机边界后再评估 PostgreSQL。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Piston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并发作业、runtime、超时、CPU/内存/PID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队列积压、runtime 缺失或容器资源持续顶满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保留资源限制，减少并发或迁移到独立执行节点。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容量调整前应保留一份相同业务路径的基线结果，包括首页、登录、RAG、SSE、代码运行和数据库检查，扩容后使用同一口径复测，避免只比较硬件数字。</w:t>
      </w:r>
    </w:p>
    <w:p>
      <w:bookmarkStart w:id="11" w:name="toc_0010"/>
      <w:pPr>
        <w:pStyle w:val="Heading1"/>
      </w:pPr>
      <w:r>
        <w:rPr>
          <w:rFonts w:ascii="Times New Roman" w:hAnsi="Times New Roman" w:eastAsia="黑体"/>
          <w:b/>
          <w:sz w:val="32"/>
        </w:rPr>
        <w:t>3. 部署前准备</w:t>
      </w:r>
      <w:bookmarkEnd w:id="11"/>
    </w:p>
    <w:p>
      <w:bookmarkStart w:id="12" w:name="toc_0011"/>
      <w:pPr>
        <w:pStyle w:val="Heading2"/>
      </w:pPr>
      <w:r>
        <w:rPr>
          <w:rFonts w:ascii="Times New Roman" w:hAnsi="Times New Roman" w:eastAsia="黑体"/>
          <w:b/>
          <w:sz w:val="26"/>
        </w:rPr>
        <w:t>3.1 服务器信息收集</w:t>
      </w:r>
      <w:bookmarkEnd w:id="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信息项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当前配置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验证方式/说明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公网 IP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121.40.64.199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云控制台与外网结果一致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域名/DNS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matropic.cn → 121.40.64.199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公网 DNS 查询确认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ICP备案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豫ICP备2026028221号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页面底部展示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操作系统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Ubuntu 22.04.5 LTS x86_64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cat /etc/os-release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CPU/内存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4 vCPU / 7.1 GiB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nproc、free -h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系统盘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59 GB，约 43 GB 可用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df -h /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SSH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22/TCP；deploy；studymate-server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密钥登录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Docker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Engine 29.6.1 / Compose v5.3.1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版本命令确认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端口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公网 22/80/443；回环 5173/8000/2000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安全组、UFW 与 ss 核对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部署目录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/home/deploy/studymate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代码和部署配置目录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敏感配置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backend/.env、.deploy.env（600）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单独维护，不随代码覆盖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持久化</w:t>
            </w:r>
          </w:p>
        </w:tc>
        <w:tc>
          <w:tcPr>
            <w:tcW w:type="dxa" w:w="300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backend/piston/caddy 命名卷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更新保留数据、runtime 和证书</w:t>
            </w:r>
          </w:p>
        </w:tc>
      </w:tr>
    </w:tbl>
    <w:p>
      <w:pPr>
        <w:spacing w:before="0" w:after="0" w:line="40" w:lineRule="exact"/>
      </w:pPr>
    </w:p>
    <w:p>
      <w:bookmarkStart w:id="13" w:name="toc_0012"/>
      <w:pPr>
        <w:pStyle w:val="Heading2"/>
      </w:pPr>
      <w:r>
        <w:rPr>
          <w:rFonts w:ascii="Times New Roman" w:hAnsi="Times New Roman" w:eastAsia="黑体"/>
          <w:b/>
          <w:sz w:val="26"/>
        </w:rPr>
        <w:t>3.2 本地准备</w:t>
      </w:r>
      <w:bookmarkEnd w:id="13"/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确认前后端生产构建通过，并重新生成脱敏压缩 SQLite 种子库。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准备 backend/.env，但不得把真实密钥写入文档或提交到代码仓库。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确认域名 A 记录指向服务器公网 IP，备案信息与页面展示一致。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上传前应删除或排除 node_modules、dist、.venv、日志、本地运行库和历史备份，同时确认 backend/resources/seed/studymate.db.gz 仍在项目中。该脱敏压缩文件是首次启动的数据源，包含固定测试账号、五门课程和 938 条课程知识块。</w:t>
      </w:r>
    </w:p>
    <w:p>
      <w:bookmarkStart w:id="14" w:name="toc_0013"/>
      <w:pPr>
        <w:pStyle w:val="Heading2"/>
      </w:pPr>
      <w:r>
        <w:rPr>
          <w:rFonts w:ascii="Times New Roman" w:hAnsi="Times New Roman" w:eastAsia="黑体"/>
          <w:b/>
          <w:sz w:val="26"/>
        </w:rPr>
        <w:t>3.3 服务器准备</w:t>
      </w:r>
      <w:bookmarkEnd w:id="14"/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ssh studymate-server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uname -a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df -h 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ss -lntp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检查结果应确认系统为 Ubuntu 22.04 x86_64、磁盘空间充足，且 80、443 端口没有被旧版 Nginx、Apache 或其他网关占用。服务器上的日常部署目录统一使用 /home/deploy/studymate。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注意事项：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部署用户没有 sudo 权限时，应在云厂商“云助手”中以 root 身份运行一次初始化脚本，不应索要或传播 root 密码。</w:t>
            </w:r>
          </w:p>
        </w:tc>
      </w:tr>
    </w:tbl>
    <w:p>
      <w:pPr>
        <w:spacing w:before="0" w:after="0" w:line="40" w:lineRule="exact"/>
      </w:pPr>
    </w:p>
    <w:p>
      <w:bookmarkStart w:id="15" w:name="toc_0014"/>
      <w:pPr>
        <w:pStyle w:val="Heading1"/>
      </w:pPr>
      <w:r>
        <w:rPr>
          <w:rFonts w:ascii="Times New Roman" w:hAnsi="Times New Roman" w:eastAsia="黑体"/>
          <w:b/>
          <w:sz w:val="32"/>
        </w:rPr>
        <w:t>4. 部署架构说明</w:t>
      </w:r>
      <w:bookmarkEnd w:id="15"/>
    </w:p>
    <w:p>
      <w:bookmarkStart w:id="16" w:name="toc_0015"/>
      <w:pPr>
        <w:pStyle w:val="Heading2"/>
      </w:pPr>
      <w:r>
        <w:rPr>
          <w:rFonts w:ascii="Times New Roman" w:hAnsi="Times New Roman" w:eastAsia="黑体"/>
          <w:b/>
          <w:sz w:val="26"/>
        </w:rPr>
        <w:t>4.1 整体部署架构</w:t>
      </w:r>
      <w:bookmarkEnd w:id="16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生产环境采用 Docker Compose 单机容器化架构。Caddy 是唯一公网入口，负责 80/443、TLS 证书和压缩；前端 Nginx 托管 React 静态资源并代理 /api；FastAPI 提供认证、课程、RAG、SSE、上传与代码运行接口。</w:t>
      </w:r>
    </w:p>
    <w:p>
      <w:pPr>
        <w:spacing w:before="0" w:after="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l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59" w:lineRule="auto"/>
        <w:jc w:val="center"/>
      </w:pPr>
      <w:r>
        <w:rPr>
          <w:rFonts w:ascii="Times New Roman" w:hAnsi="Times New Roman" w:eastAsia="仿宋_GB2312"/>
          <w:b w:val="0"/>
          <w:sz w:val="17"/>
        </w:rPr>
        <w:t>图 4-1 项目整体部署架构图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网络层次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地址/端口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调用关系</w:t>
            </w:r>
          </w:p>
        </w:tc>
        <w:tc>
          <w:tcPr>
            <w:tcW w:type="dxa" w:w="22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安全边界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用户访问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https://matropic.cn:443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PC/手机浏览器 → Caddy</w:t>
            </w:r>
          </w:p>
        </w:tc>
        <w:tc>
          <w:tcPr>
            <w:tcW w:type="dxa" w:w="22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可信 HTTPS；HTTP 自动跳转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公网网关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0.0.0.0:80/443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Caddy → frontend:80</w:t>
            </w:r>
          </w:p>
        </w:tc>
        <w:tc>
          <w:tcPr>
            <w:tcW w:type="dxa" w:w="22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唯一公网 Web 入口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静态/API 代理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frontend:80 / 127.0.0.1:5173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Nginx 静态文件；/api → backend:8000</w:t>
            </w:r>
          </w:p>
        </w:tc>
        <w:tc>
          <w:tcPr>
            <w:tcW w:type="dxa" w:w="22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5173 仅本机排障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业务服务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backend:8000 / 127.0.0.1:8000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FastAPI → SQLite、模型、语音、Piston</w:t>
            </w:r>
          </w:p>
        </w:tc>
        <w:tc>
          <w:tcPr>
            <w:tcW w:type="dxa" w:w="22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8000 不开放安全组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代码沙箱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piston-api:2000 / 127.0.0.1:2000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backend Docker 内网调用</w:t>
            </w:r>
          </w:p>
        </w:tc>
        <w:tc>
          <w:tcPr>
            <w:tcW w:type="dxa" w:w="22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2000 不对公网；资源受限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容器网络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192.168.242.0/24；网关 .1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Compose DNS 通过服务名互访</w:t>
            </w:r>
          </w:p>
        </w:tc>
        <w:tc>
          <w:tcPr>
            <w:tcW w:type="dxa" w:w="22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固定 bridge，不依赖容器 IP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持久化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backend/piston/caddy volumes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数据库、runtime、证书跨容器重建保留</w:t>
            </w:r>
          </w:p>
        </w:tc>
        <w:tc>
          <w:tcPr>
            <w:tcW w:type="dxa" w:w="22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禁止 down -v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外部服务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DNS/HTTPS 出站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模型、语音、邮件、B站、人才呀、可信阅读</w:t>
            </w:r>
          </w:p>
        </w:tc>
        <w:tc>
          <w:tcPr>
            <w:tcW w:type="dxa" w:w="22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只发送必要内容，不发送 Cookie/密钥</w:t>
            </w:r>
          </w:p>
        </w:tc>
      </w:tr>
    </w:tbl>
    <w:p>
      <w:pPr>
        <w:spacing w:before="0" w:after="0" w:line="40" w:lineRule="exact"/>
      </w:pPr>
    </w:p>
    <w:p>
      <w:bookmarkStart w:id="17" w:name="toc_0016"/>
      <w:pPr>
        <w:pStyle w:val="Heading2"/>
      </w:pPr>
      <w:r>
        <w:rPr>
          <w:rFonts w:ascii="Times New Roman" w:hAnsi="Times New Roman" w:eastAsia="黑体"/>
          <w:b/>
          <w:sz w:val="26"/>
        </w:rPr>
        <w:t>4.2 各组件职责说明</w:t>
      </w:r>
      <w:bookmarkEnd w:id="17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四个核心容器通过同一 Compose 网络互联，外部请求只允许进入 Caddy。前端、后端和代码沙箱保留宿主机回环端口用于排障，但不在云安全组中开放，从网络边界上减少直接攻击面。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4.2.1 Caddy—公网网关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自动申请和续期 Let's Encrypt 证书。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HTTP 自动跳转 HTTPS。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开启 zstd/gzip，SSE 使用低延迟转发。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4.2.2 Frontend Nginx—静态站点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托管 React/Vite 构建产物。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支持 SPA 路由回退。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将 /api 转发到 backend:8000，上传限制 20MB。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4.2.3 FastAPI—业务服务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用户、角色与安全会话。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课程、知识库、7 组画像、笔记、测验、报告和就业建议。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SSE 流式 AI、文件解析、语音、外部公开资源、可信阅读直链解析和代码执行转发。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4.2.4 SQLite 与 Named Volume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线上数据库位于 backend_data 卷，容器重建不会覆盖；Piston runtime 和 Caddy 证书也分别持久化。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4.2.5 Piston—在线代码沙箱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支持 Python、C、C++；容器整体限制为 2 CPU、2GB、256 PID、2 并发，避免共享测试账号耗尽宿主机资源。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上述组件均设置 restart: unless-stopped。宿主机重启后 Docker 服务会自动拉起容器；数据库、语言运行时和证书保存在命名卷中，镜像更新不会改变已有业务数据。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4.2.6 与传统部署组件的对应关系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2"/>
              </w:rPr>
              <w:t>参考文档组件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2"/>
              </w:rPr>
              <w:t>StudyMate 等价实现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2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阿里云/本地服务器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阿里云 ECS + Ubuntu 22.04.5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提供计算、存储、公网和备案域名。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Nginx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Caddy + Frontend Nginx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分别负责 TLS、静态站点和 /api/SSE 代理。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Gunicorn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Uvicorn 0.32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运行 FastAPI ASGI 应用与 SSE。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Supervisor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restart: unless-stopped + Compose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负责自动启动、恢复、日志和更新。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Docker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Docker Engine + Compose + Buildx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构建并编排核心服务、网络和卷。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达梦/MySQL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SQLite + backend_data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适配单机演示并支持在线备份。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Redis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主链路未启用；extras 预留 Redis 7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业务状态当前保存在 SQLite。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FAISS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BM25 + SQLite JSON 向量 + RRF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融合关键词与 Qwen 语义召回。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本地/对象存储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backend_data 命名卷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保存 SQLite 与上传内容。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讯飞星火大模型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DeepSeek/星火/MiMo + Qwen/Qwen-VL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支持主模型切换、助教、视觉和向量。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LangChain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并发 Agent 编排 + AI 工程依赖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检索后并发调度资源智能体。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ASR/TTS API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讯飞 IAT/TTS + 可选 CosyVoice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支持语音输入与多音色朗读。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Python/Flask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Python 3.11 + FastAPI + Pydantic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构建异步 REST API 和参数模型。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SQLAlchemy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SQLAlchemy 2.0.36 + aiosqlite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提供 ORM、异步会话和事务。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WebSocket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POST SSE + 语音 WebSocket/HTTP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分别承载 AI 事件流与语音通信。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HTML/CSS/JS/Three/face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React/TypeScript/Tailwind + 可视组件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实现导图、路径和图表，不采集人脸。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Web 浏览器/客户端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PC 与手机响应式 Web</w:t>
            </w:r>
          </w:p>
        </w:tc>
        <w:tc>
          <w:tcPr>
            <w:tcW w:type="dxa" w:w="447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2"/>
              </w:rPr>
              <w:t>同一 HTTPS 站点与同源 API。</w:t>
            </w:r>
          </w:p>
        </w:tc>
      </w:tr>
    </w:tbl>
    <w:p>
      <w:pPr>
        <w:spacing w:before="0" w:after="0" w:line="40" w:lineRule="exact"/>
      </w:pPr>
    </w:p>
    <w:p>
      <w:bookmarkStart w:id="18" w:name="toc_0017"/>
      <w:pPr>
        <w:pStyle w:val="Heading2"/>
      </w:pPr>
      <w:r>
        <w:rPr>
          <w:rFonts w:ascii="Times New Roman" w:hAnsi="Times New Roman" w:eastAsia="黑体"/>
          <w:b/>
          <w:sz w:val="26"/>
        </w:rPr>
        <w:t>4.3 部署流程概述</w:t>
      </w:r>
      <w:bookmarkEnd w:id="18"/>
    </w:p>
    <w:p>
      <w:pPr>
        <w:spacing w:before="0" w:after="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192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59" w:lineRule="auto"/>
        <w:jc w:val="center"/>
      </w:pPr>
      <w:r>
        <w:rPr>
          <w:rFonts w:ascii="Times New Roman" w:hAnsi="Times New Roman" w:eastAsia="仿宋_GB2312"/>
          <w:b w:val="0"/>
          <w:sz w:val="17"/>
        </w:rPr>
        <w:t>图 4-2 StudyMate 部署流程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阶段</w:t>
            </w:r>
          </w:p>
        </w:tc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主要工作</w:t>
            </w:r>
          </w:p>
        </w:tc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阶段输出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验证成功标志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阶段 1：基础环境</w:t>
            </w:r>
          </w:p>
        </w:tc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核对系统、资源与端口，安装 Docker、Compose 和 UFW。</w:t>
            </w:r>
          </w:p>
        </w:tc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可用容器宿主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Docker active，端口规则正确。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阶段 2：数据与项目</w:t>
            </w:r>
          </w:p>
        </w:tc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生成脱敏种子，上传代码，单独维护生产变量。</w:t>
            </w:r>
          </w:p>
        </w:tc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代码、种子与 env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gzip、SQLite 与 Compose 校验通过。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阶段 3：镜像与运行时</w:t>
            </w:r>
          </w:p>
        </w:tc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构建镜像，导入 Piston 并初始化语言运行时。</w:t>
            </w:r>
          </w:p>
        </w:tc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服务镜像与 runtime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服务 healthy，运行时可用。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阶段 4：公网入口</w:t>
            </w:r>
          </w:p>
        </w:tc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启动 Caddy，核对 DNS、防火墙和证书。</w:t>
            </w:r>
          </w:p>
        </w:tc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可信 HTTPS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HTTP 跳转，HTTPS 200。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阶段 5：业务验收</w:t>
            </w:r>
          </w:p>
        </w:tc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复测角色、课程、AI、附件、语音、代码和移动端。</w:t>
            </w:r>
          </w:p>
        </w:tc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上线验收记录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功能与数据正常，端口最小开放。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首次部署受镜像和 Piston runtime 下载速度影响；后续更新会复用构建缓存和持久化卷，通常明显更快。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每个阶段都应达到表格中的成功标志后再继续；若某项失败，应留在当前阶段修复，避免把网络、镜像和业务问题叠加到一起。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4.3.1 关键请求链路、状态归属与故障影响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理解请求经过的组件和状态实际保存的位置，可以在故障发生时快速判断应检查网关、应用、外部服务还是数据卷。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业务场景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请求与数据路径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状态归属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故障影响与验收重点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静态页面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浏览器 → Caddy → Frontend Nginx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镜像内 dist 静态资源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页面 404 或旧缓存不影响数据库；核对首页、子路由和哈希资源。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登录与业务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Nginx /api → FastAPI → SQLite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backend_data 中的用户、会话和业务表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后端或数据异常会影响登录和学习记录；检查 Cookie、健康端点和完整性。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RAG 与 AI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FastAPI → 课程检索 → 模型 → SSE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课程知识在 SQLite，会话和生成记录写入业务库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模型失败可与检索成功并存；验收应区分引用、事件流和真实模型状态。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附件与语音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浏览器 → /api → 文件解析/语音服务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上传内容进入 backend_data，语音依赖外部服务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格式、大小、出站网络或凭据均可能单项失败，不应阻塞无关课程功能。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在线代码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FastAPI → Docker 内网 → Piston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runtime 保存在 piston_data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沙箱不可用只影响代码运行；验收语言、超时、资源边界和非 mock 结果。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排障时应从离用户最近的入口向内逐层验证，同时避免用删除数据卷、清空数据库或重装 Docker 的方式处理单个组件故障。</w:t>
      </w:r>
    </w:p>
    <w:p>
      <w:bookmarkStart w:id="19" w:name="toc_0018"/>
      <w:pPr>
        <w:pStyle w:val="Heading2"/>
      </w:pPr>
      <w:r>
        <w:rPr>
          <w:rFonts w:ascii="Times New Roman" w:hAnsi="Times New Roman" w:eastAsia="黑体"/>
          <w:b/>
          <w:sz w:val="26"/>
        </w:rPr>
        <w:t>4.4 部署注意事项</w:t>
      </w:r>
      <w:bookmarkEnd w:id="19"/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权限：仅一次性系统初始化需要 root；日常 Compose 操作使用 deploy 用户。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网络：云安全组和 UFW 必须同时开放 80/443，DNS A 记录必须先指向服务器。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密钥：backend/.env 权限为 600，Rsync 时必须排除，禁止写入文档和镜像。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数据：backend_data 是线上数据库，不会因 --build 自动覆盖。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镜像：Docker Hub 走国内加速；GHCR 的 Piston 必要时使用导入脚本。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端口：2000、5173、8000 不对公网开放。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更新：允许 docker compose down，但严禁带 -v。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代码沙箱：Piston 使用 privileged 运行 isolate，因此必须保留资源上限。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数据保护红线：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严禁执行 docker compose down -v。该命令会删除数据库、Piston runtime 和 Caddy 证书等命名卷。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建议所有变更遵循“备份—同步—构建—健康检查—业务验收”的顺序。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比赛展示前应至少完成一次从公网网络发起的全流程验收，并保留最近一份可恢复数据库备份。变更域名、Cookie、安全组或 Caddyfile 后，必须重新检查 HTTPS、登录状态和 SSE 流式响应。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部署记录至少包含当前代码版本、Compose 配置摘要、数据库备份文件和验收结果，使更新失败时能够快速确认回滚范围。</w:t>
      </w:r>
    </w:p>
    <w:p>
      <w:bookmarkStart w:id="20" w:name="toc_0019"/>
      <w:pPr>
        <w:pStyle w:val="Heading1"/>
      </w:pPr>
      <w:r>
        <w:rPr>
          <w:rFonts w:ascii="Times New Roman" w:hAnsi="Times New Roman" w:eastAsia="黑体"/>
          <w:b/>
          <w:sz w:val="32"/>
        </w:rPr>
        <w:t>5. 详细部署步骤</w:t>
      </w:r>
      <w:bookmarkEnd w:id="20"/>
    </w:p>
    <w:p>
      <w:bookmarkStart w:id="21" w:name="toc_0020"/>
      <w:pPr>
        <w:pStyle w:val="Heading2"/>
      </w:pPr>
      <w:r>
        <w:rPr>
          <w:rFonts w:ascii="Times New Roman" w:hAnsi="Times New Roman" w:eastAsia="黑体"/>
          <w:b/>
          <w:sz w:val="26"/>
        </w:rPr>
        <w:t>5.1 环境准备</w:t>
      </w:r>
      <w:bookmarkEnd w:id="21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目的：准备稳定、可重复的容器宿主环境。宿主机只需安装 Docker、Compose、SSH/Rsync、Curl、Skopeo 和防火墙工具；Python、Node.js、Uvicorn、Nginx、SQLite 客户端及业务依赖均由镜像提供，不在宿主机逐项安装。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5.1.1 检查服务器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ssh studymate-server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cat /etc/os-release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uname -m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nproc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free -h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df -h 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ss -lntp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验证成功标志：Ubuntu 22.04、x86_64、磁盘剩余空间不少于 15GB，80/443 没有被其他 Web 服务占用。常见问题包括旧版 Nginx/Apache 占用端口、系统时间未同步和出站 HTTPS 被安全策略阻断。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建议保存首次检查结果，后续出现资源不足、端口冲突或网络异常时，可直接与部署基线进行比较。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5.1.2 上传初始化脚本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scp studymate/scripts/bootstrap-ubuntu.sh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studymate-server:/home/deploy/studymate-bootstrap.sh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ssh studymate-server 'chmod 755 ~/studymate-bootstrap.sh'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注意事项：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若 deploy 不在 sudoers 中，请使用阿里云 ECS 云助手，以 root 身份执行下一页的命令。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5.1.3 安装 Docker Engine 与 Compose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推荐使用项目自带的 Ubuntu 初始化脚本。脚本会自动选择可访问的 Docker CE 软件源，并安装 Docker、Compose plugin、Skopeo 和 UFW。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# 在云助手中以 root 身份执行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DEPLOY_USER=deploy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bash /home/deploy/studymate-bootstrap.sh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2&gt;&amp;1 | tee /home/deploy/studymate-bootstrap.log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看到 Bootstrap complete 后，退出并重新建立 SSH 会话，使 deploy 用户获得 docker 组权限。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重新登录后应先确认 docker 组和服务状态，再开始上传项目；不要通过放宽 docker.sock 权限绕过用户组配置。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ssh studymate-server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id -Gn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--version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version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info --format 'server={{.ServerVersion}}'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验证项</w:t>
            </w:r>
          </w:p>
        </w:tc>
        <w:tc>
          <w:tcPr>
            <w:tcW w:type="dxa" w:w="60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实际验收结果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Docker</w:t>
            </w:r>
          </w:p>
        </w:tc>
        <w:tc>
          <w:tcPr>
            <w:tcW w:type="dxa" w:w="60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29.6.1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Docker Compose</w:t>
            </w:r>
          </w:p>
        </w:tc>
        <w:tc>
          <w:tcPr>
            <w:tcW w:type="dxa" w:w="60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v5.3.1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用户组</w:t>
            </w:r>
          </w:p>
        </w:tc>
        <w:tc>
          <w:tcPr>
            <w:tcW w:type="dxa" w:w="60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deploy docker</w:t>
            </w:r>
          </w:p>
        </w:tc>
      </w:tr>
      <w:tr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服务状态</w:t>
            </w:r>
          </w:p>
        </w:tc>
        <w:tc>
          <w:tcPr>
            <w:tcW w:type="dxa" w:w="60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docker active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5.1.4 配置中国大陆镜像源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初始化脚本将 Docker CE 软件源按“阿里云—腾讯云—中科大—官方源”自动回退，并写入 Docker Hub 镜像加速配置。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{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"registry-mirrors": [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"https://docker.m.daocloud.io",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"https://docker.1ms.run",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"https://dockerproxy.net"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],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"log-driver": "local",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"log-opts": {"max-size": "100m", "max-file": "5"}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}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sudo dockerd --validate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--config-file /etc/docker/daemon.json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sudo systemctl restart docker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info --format '{{json .RegistryConfig.Mirrors}}'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后端镜像构建还会使用阿里云 Debian 源和阿里云 PyPI，前端 npm 使用 npmmirror，避免仅配置 Docker 镜像源后依赖安装仍然卡住。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镜像站可用性会随网络变化，若构建再次超时，应根据报错域名切换对应来源，并保留官方源作为最终回退。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5.1.5 配置安全组与 UFW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云安全组和 Ubuntu 防火墙都需要放行必要端口。配置 UFW 时先允许 SSH，再启用防火墙，避免远程连接被锁断。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sudo ufw allow OpenSSH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sudo ufw allow 80/tcp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sudo ufw allow 443/tcp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sudo ufw --force enable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sudo ufw status numbered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端口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用途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公网策略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22/TCP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SSH 维护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建议仅维护人员 IP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80/TCP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ACME 验证与 HTTPS 跳转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开放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443/TCP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HTTPS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开放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2000/TCP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Piston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禁止开放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5173/TCP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前端排障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禁止开放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8000/TCP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后端排障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禁止开放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注意事项：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安全组是云平台层，UFW 是操作系统层；只配置其中一层并不能保证公网可访问。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阿里云安全组入方向建议把 22 端口来源限制为维护人员固定 IP，80、443 允许公网访问；出方向至少允许 DNS、HTTP 和 HTTPS，以便 Docker 拉取镜像、Caddy 申请证书以及后端调用 AI 服务。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配置完成后应同时核对安全组、UFW 和 ss 监听结果；只有三者一致，才算完成公网入口与内部排障端口的边界设置。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sudo ufw status verbose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-I --max-time 10 https://registry-1.docker.io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-I --max-time 10 https://acme-v02.api.letsencrypt.org/directory</w:t>
            </w:r>
          </w:p>
        </w:tc>
      </w:tr>
    </w:tbl>
    <w:p>
      <w:pPr>
        <w:spacing w:before="0" w:after="0" w:line="40" w:lineRule="exact"/>
      </w:pPr>
    </w:p>
    <w:p>
      <w:bookmarkStart w:id="22" w:name="toc_0021"/>
      <w:pPr>
        <w:pStyle w:val="Heading2"/>
      </w:pPr>
      <w:r>
        <w:rPr>
          <w:rFonts w:ascii="Times New Roman" w:hAnsi="Times New Roman" w:eastAsia="黑体"/>
          <w:b/>
          <w:sz w:val="26"/>
        </w:rPr>
        <w:t>5.2 项目配置</w:t>
      </w:r>
      <w:bookmarkEnd w:id="22"/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5.2.1 上传项目文件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ssh studymate-server 'mkdir -p ~/studymate'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rsync -az --delete --progress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'.git/'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'frontend/node_modules/'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'backend/.venv/'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'backend/.env'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'backend/backups/'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'backend/studymate.db'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'backups/'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'.deploy.env'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'*.log'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./studymate/ studymate-server:~/studymate/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backend/resources/seed/studymate.db.gz 是首次启动所需的脱敏演示种子库，应随项目上传。backend/studymate.db 是开发机本地运行库，必须排除。生产 backend/.env 和 .deploy.env 必须单独维护。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首次上传完成后应在服务器核对关键文件；后续增量同步仍沿用同一排除清单，避免 --delete 误删生产配置或备份。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scp studymate/backend/.env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studymate-server:~/studymate/backend/.env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ssh studymate-server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'chmod 600 ~/studymate/backend/.env'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5.2.2 演示数据准备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公开竞赛环境只保留指定管理员、评委和学生账号，同时保留课程、知识块、画像和必要演示数据。项目通过独立构建脚本从本地运行库生成可提交的脱敏压缩种子，不直接提交本地数据库。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cd 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python3 scripts/build_seed_db.py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gzip -t backend/resources/seed/studymate.db.gz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数据项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验收基线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保留/清理规则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获准账号总数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19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只保留白名单账号，删除其他账号及无用关联数据。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管理员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1：admin@studymate.com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保留竞赛管理入口，清空认证会话。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评委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10：judge01～judge10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保留评委测试与只读/验收权限。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命名学生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8 个指定学生账号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保留必要画像、测验、反馈和工作台演示数据。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课程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5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五门课程必须全部保留并通过课程隔离检查。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知识块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1709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正文、来源、页码、链接和元数据必须完整。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检索向量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1709 × 1024 维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每个知识块均有向量；Embedding JSON 不得为空。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认证会话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user_sessions=0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清空 Cookie 对应服务端会话，避免发布登录状态。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一次性验证码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email_verification_codes=0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清空验证码、尝试次数和认证临时状态。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SQLite 完整性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integrity_check=ok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失败时禁止替换现有压缩种子。</w:t>
            </w:r>
          </w:p>
        </w:tc>
      </w:tr>
      <w:tr>
        <w:tc>
          <w:tcPr>
            <w:tcW w:type="dxa" w:w="209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外键检查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foreign_key_check=0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任何孤儿记录都视为构建失败。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构建脚本使用 SQLite backup API 获取一致快照，只修改快照，不修改 backend/studymate.db；随后删除未批准账户及其无用关联记录、清空认证会话和一次性验证码，同时保留五门课程、知识库、必要画像、测验、反馈等有效演示数据，校验外键与完整性后写出可复现的 gzip 文件。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ls -lh backend/resources/seed/studymate.db.gz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python3 - &lt;&lt;'PY'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import gzip, shutil, sqlite3, tempfile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with tempfile.NamedTemporaryFile(suffix='.db') as f: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with gzip.open('backend/resources/seed/studymate.db.gz', 'rb') as src: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    shutil.copyfileobj(src, f)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f.flush()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c = sqlite3.connect(f.name)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print(c.execute('PRAGMA integrity_check').fetchone())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print(c.execute('PRAGMA foreign_key_check').fetchall())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PY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注意事项：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不要直接用手工 SQL 批量删除用户，也不要把本地运行库改名后当作种子提交。应始终通过 build_seed_db.py 生成部署产物。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5.2.3 配置生产环境变量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cd ~/studymate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cp .deploy.env.example .deploy.env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chmod 600 .deploy.env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COMPOSE_PROFILES=public,code-runner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SITE_ADDRESS=matropic.cn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HTTP_PORT=80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HTTPS_PORT=443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CADDY_IMAGE=docker.m.daocloud.io/library/caddy:2-alpine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PYTHON_IMAGE=docker.m.daocloud.io/library/python:3.11-slim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NODE_IMAGE=docker.m.daocloud.io/library/node:20-alpine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NGINX_IMAGE=docker.m.daocloud.io/library/nginx:alpine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backend/.env 中至少应确认以下生产项：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CORS_ORIGINS=https://matropic.cn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SESSION_COOKIE_SECURE=true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AUTH_SECRET_KEY=&lt;随机强密钥&gt;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DEEPSEEK_API_KEY=&lt;仅服务器保存&gt;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SPARK_API_KEY=&lt;仅服务器保存&gt;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注意事项：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文档只展示变量名与占位符。真实 LLM、语音、邮件、认证密钥不得出现在截图、PDF 或代码仓库中。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5.2.4 校验 Compose 配置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cd ~/studymate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config --quiet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config --services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生产 profile 应包含 backend、frontend、piston-api、caddy 四个核心服务。PostgreSQL、Redis、Chroma 属于 extras 可选 profile，当前生产环境没有启用。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服务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容器名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端口映射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持久化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backend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studymate-backend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127.0.0.1:8000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backend_data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frontend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studymate-frontend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127.0.0.1:5173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镜像内静态文件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piston-api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studymate-piston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127.0.0.1:2000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piston_data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caddy</w:t>
            </w:r>
          </w:p>
        </w:tc>
        <w:tc>
          <w:tcPr>
            <w:tcW w:type="dxa" w:w="24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studymate-caddy</w:t>
            </w:r>
          </w:p>
        </w:tc>
        <w:tc>
          <w:tcPr>
            <w:tcW w:type="dxa" w:w="23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80、443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caddy_data/config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默认 Docker bridge 使用 192.168.242.0/24，服务之间通过 Compose 服务名通信。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config --quiet 通过只表示语法和变量展开正确，正式启动前仍需确认端口映射、命名卷和生产 Profile 与预期一致。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5.2.5 配置分级与能力降级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生产配置应按“入口与安全、核心业务、外部能力、可选扩展”分级维护。这样可以在服务启动或某项能力异常时，快速判断是必须阻断上线还是允许带提示运行。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配置类别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代表配置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缺失或错误的影响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验收要求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公网入口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SITE_ADDRESS、COMPOSE_PROFILES、HTTP/HTTPS_PORT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Caddy 不启动、域名不匹配或公网入口不可达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Compose 校验、DNS、80/443、HTTP 跳转和证书均正确。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认证安全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AUTH_SECRET_KEY、CORS_ORIGINS、SESSION_COOKIE_SECURE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登录失效、来源被拒绝或 Cookie 安全属性错误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生产 HTTPS 下完成登录、刷新、退出和跨来源检查。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核心数据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DATABASE_URL、种子文件、backend_data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后端无法启动、空卷无法初始化或写入错误位置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确认实际数据库路径、播种条件、数据数量和卷挂载。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模型与向量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LLM_PROVIDER、模型名称、LLM/Embedding Key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资源生成、助教或语义检索降级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分别验证真实生成、视觉、Embedding 和纯 BM25 兜底。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语音与邮件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讯飞、CosyVoice、SMTP 配置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ASR/TTS 或注册邮件单项不可用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页面明确提示配置状态，不影响已登录用户的文字学习主链路。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代码沙箱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COMPOSE profile、PISTON_URL、runtime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在线代码不可用或返回连接错误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Python/C/C++ runtime、超时和资源限制通过。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扩展服务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PostgreSQL、Redis、Chroma extras</w:t>
            </w:r>
          </w:p>
        </w:tc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当前主链路不受影响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未启用时不得写成生产依赖；启用后需单独验证持久化和连接。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配置核查原则：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配置检查只记录变量名、是否设置和功能结果，不在日志、验收截图或交付文档中展示真实值。</w:t>
            </w:r>
          </w:p>
        </w:tc>
      </w:tr>
    </w:tbl>
    <w:p>
      <w:pPr>
        <w:spacing w:before="0" w:after="0" w:line="40" w:lineRule="exact"/>
      </w:pPr>
    </w:p>
    <w:p>
      <w:bookmarkStart w:id="23" w:name="toc_0022"/>
      <w:pPr>
        <w:pStyle w:val="Heading2"/>
      </w:pPr>
      <w:r>
        <w:rPr>
          <w:rFonts w:ascii="Times New Roman" w:hAnsi="Times New Roman" w:eastAsia="黑体"/>
          <w:b/>
          <w:sz w:val="26"/>
        </w:rPr>
        <w:t>5.3 Uvicorn 与 Piston 运行环境</w:t>
      </w:r>
      <w:bookmarkEnd w:id="23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参考文档使用 Gunicorn 承载 Flask；StudyMate 是 FastAPI ASGI 应用，由 backend 容器内的 Uvicorn 提供 HTTP/SSE 服务，并通过 /api/ping 健康检查。在线编程则由独立 Piston 容器提供隔离运行环境。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5.3.1 导入 Piston 镜像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Piston 镜像位于 GHCR，Docker Hub 镜像加速不能覆盖该仓库。先尝试项目导入脚本：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cd ~/studymate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scripts/import-piston-image.sh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image inspect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ghcr.io/engineer-man/piston:latest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脚本先调用 Docker 原生拉取；超时后使用 Skopeo 写入临时 docker-archive，再由当前 Docker CLI 导入，从而规避 Ubuntu 22.04 旧版 Skopeo 与 Docker 29 API 不兼容的问题。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5.3.2 离线镜像传输（备用）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save ghcr.io/engineer-man/piston:latest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| gzip -1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| ssh studymate-server 'gzip -dc | docker load'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注意事项：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镜像传输完成后保留原始镜像名，Compose 无需修改。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5.3.3 初始化 Python 与 GCC runtime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cd ~/studymate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scripts/init-piston.sh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http://127.0.0.1:2000/api/v2/runtimes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验收结果应包含 Python 3.10.0，以及由 GCC 10.2.0 提供的 C、C++、D 和 Fortran runtime。项目主要使用 Python、C11、C++17。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语言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版本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用途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Python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3.10.0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解释运行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C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GCC 10.2.0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-std=c11 -O2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C++</w:t>
            </w:r>
          </w:p>
        </w:tc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GCC 10.2.0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-std=c++17 -O2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运行时保存在 piston_data 卷，后续容器重建会复用。初始化脚本会跳过已安装包，并在结束时强制校验 Python 与 C++ 是否存在。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curl -sS http://127.0.0.1:2000/api/v2/runtimes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| python3 -m json.tool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预期至少出现 python 3.10.0、c 10.2.0、c++ 10.2.0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运行时初始化只需在首次创建 piston_data 或更换 Piston 基础镜像后执行。正常前后端更新不需要重新下载语言包，因此应优先保留命名卷并复用既有 runtime。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注意事项：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境外下载过慢时，可从本机已验证的 piston_data 中迁移 runtime；不要反复删除卷重新下载。</w:t>
            </w:r>
          </w:p>
        </w:tc>
      </w:tr>
    </w:tbl>
    <w:p>
      <w:pPr>
        <w:spacing w:before="0" w:after="0" w:line="40" w:lineRule="exact"/>
      </w:pPr>
    </w:p>
    <w:p>
      <w:bookmarkStart w:id="24" w:name="toc_0023"/>
      <w:pPr>
        <w:pStyle w:val="Heading2"/>
      </w:pPr>
      <w:r>
        <w:rPr>
          <w:rFonts w:ascii="Times New Roman" w:hAnsi="Times New Roman" w:eastAsia="黑体"/>
          <w:b/>
          <w:sz w:val="26"/>
        </w:rPr>
        <w:t>5.4 Caddy/Nginx 与 Compose</w:t>
      </w:r>
      <w:bookmarkEnd w:id="24"/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5.4.1 一键部署脚本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#!/usr/bin/env bash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set -euo pipefail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up -d --build --remove-orphans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scripts/init-piston.sh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ps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实际 scripts/deploy.sh 会自动识别 .deploy.env，支持 up、status、logs、down 四种操作。up 使用 --build 构建前后端，等待健康检查后启动 Caddy，并幂等初始化 Piston。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bash scripts/deploy.sh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scripts/deploy.sh status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scripts/deploy.sh logs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scripts/deploy.sh down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down 特意不带 -v，因此只停止并删除容器和网络，不删除业务卷。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deploy.sh 可重复执行，已经存在的命名卷和健康服务会被复用；构建失败时应先查看失败步骤，原有健康容器无需立即删除。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5.4.2 前端镜像构建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前端使用多阶段 Dockerfile：Node 20 安装依赖并执行生产构建，Nginx Alpine 仅保留 dist 静态文件。npm 使用 npmmirror。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ARG NODE_IMAGE=node:20-alpine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ARG NGINX_IMAGE=nginx:alpine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FROM ${NODE_IMAGE} AS build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WORKDIR /app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RUN npm config set registry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https://registry.npmmirror.com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COPY package.json package-lock.json ./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RUN npm ci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COPY . .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RUN npm run build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FROM ${NGINX_IMAGE} AS runtime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COPY --from=build /app/dist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/usr/share/nginx/html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生产构建已验证 TypeScript、Vite、备案页脚和哈希静态资源。Nginx 健康检查访问 127.0.0.1，避免 Alpine 对 localhost 的 IPv6 解析差异。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更新上线后应从公网检查 index.html 引用的新哈希资源，并复测刷新子路由和 /api 代理，避免只看容器状态形成假阳性。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5.4.3 后端镜像构建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后端基于 Python 3.11 slim，使用阿里云 Debian 与 PyPI 源，安装依赖后复制应用和只读种子库。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ARG PYTHON_IMAGE=python:3.11-slim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ARG DEBIAN_MIRROR=http://mirrors.aliyun.com/debian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ARG PIP_INDEX_URL=https://mirrors.aliyun.com/pypi/simple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RUN apt-get update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&amp;&amp; apt-get install -y --no-install-recommends curl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RUN pip install -r requirements.txt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--index-url "$PIP_INDEX_URL"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容器入口 scripts/docker_entrypoint.py 在 backend_data 为空时解压只读种子库，之后启动 Uvicorn。若卷已有数据库，重新构建镜像不会覆盖线上数据。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这一初始化规则把“首次播种”和“日常更新”明确分开：种子随镜像交付，真实运行数据始终以命名卷中的数据库为准。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DATABASE_URL=sqlite:///./data/studymate.db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PISTON_URL=http://piston-api:2000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注意事项：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真实 backend/.env 不 COPY 到镜像，只通过 env_file 在运行时注入。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5.4.4 Caddy 与前端 Nginx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Caddyfile 使用 SITE_ADDRESS 作为站点地址，开启压缩、自动 HTTPS 和 SSE 低延迟转发。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{$SITE_ADDRESS:http://localhost} {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encode zstd gzip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reverse_proxy frontend:80 {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flush_interval -1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}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header {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-Server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X-Content-Type-Options nosniff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Referrer-Policy strict-origin-when-cross-origin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}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}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前端 Nginx 将 /api/ 转发至 backend:8000，关闭 SSE 缓冲并设置较长超时；其他路径使用 try_files 回退 index.html。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location /api/ {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proxy_pass http://backend:8000/api/;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proxy_http_version 1.1;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proxy_set_header Host $host;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proxy_set_header X-Forwarded-Proto $scheme;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proxy_buffering off;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proxy_cache off;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proxy_read_timeout 600s;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proxy_send_timeout 600s;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chunked_transfer_encoding on;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}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location / {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try_files $uri $uri/ /index.html;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}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5.4.5 数据持久化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命名卷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容器挂载点</w:t>
            </w:r>
          </w:p>
        </w:tc>
        <w:tc>
          <w:tcPr>
            <w:tcW w:type="dxa" w:w="36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保存内容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studymate_backend_data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/app/data</w:t>
            </w:r>
          </w:p>
        </w:tc>
        <w:tc>
          <w:tcPr>
            <w:tcW w:type="dxa" w:w="36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SQLite 与上传文件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studymate_piston_data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/piston</w:t>
            </w:r>
          </w:p>
        </w:tc>
        <w:tc>
          <w:tcPr>
            <w:tcW w:type="dxa" w:w="36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Python/GCC runtime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studymate_caddy_data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/data</w:t>
            </w:r>
          </w:p>
        </w:tc>
        <w:tc>
          <w:tcPr>
            <w:tcW w:type="dxa" w:w="36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HTTPS 证书与 ACME 账户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studymate_caddy_config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/config</w:t>
            </w:r>
          </w:p>
        </w:tc>
        <w:tc>
          <w:tcPr>
            <w:tcW w:type="dxa" w:w="36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Caddy 运行配置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volume ls --format '{{.Name}}'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| grep '^studymate_'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首次启动时 backend_data 从镜像种子库播种；后续更新只替换镜像和容器。Piston 与证书同样跨容器重建持久化。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volume inspect studymate_backend_data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volume inspect studymate_piston_data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volume inspect studymate_caddy_data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检查 Mountpoint、CreatedAt 和 Labels 可确认卷属于当前 Compose 项目。卷内文件由容器用户管理，不需要在宿主机执行 chmod 777，也不要直接进入 /var/lib/docker 修改数据。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持久化原则：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如确需重置演示数据库，应先备份线上数据，再明确执行数据迁移；不要把 down -v 当作更新手段。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Compose 的 depends_on 与 healthcheck 确保：后端健康后启动前端，前端健康后启动 Caddy。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5.4.6 Piston 资源限制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限制项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配置值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原因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CPU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2.0 核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给后端和网关保留计算资源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内存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2 GB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防止无限申请内存拖垮宿主机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PID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256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限制进程/线程风暴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并发任务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2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默认 64 对 7GB 服务器过高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单任务进程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32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限制 fork 类代码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运行/编译超时</w:t>
            </w:r>
          </w:p>
        </w:tc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10s / 15s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避免长时间占用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inspect studymate-piston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--format 'memory={{.HostConfig.Memory}} cpus={{.HostConfig.NanoCpus}} pids={{.HostConfig.PidsLimit}}'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piston-api: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privileged: true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mem_limit: 2g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cpus: 2.0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pids_limit: 256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environment: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PISTON_MAX_CONCURRENT_JOBS: 2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PISTON_MAX_PROCESS_COUNT: 32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PISTON_RUN_TIMEOUT: 10000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  PISTON_COMPILE_TIMEOUT: 15000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这些是 Piston 容器整体硬上限。普通算法题、Python 和 C++17 编译运行已通过实测；如比赛需要较重任务，可按服务器余量谨慎提高，不建议取消。</w:t>
      </w:r>
    </w:p>
    <w:p>
      <w:bookmarkStart w:id="25" w:name="toc_0024"/>
      <w:pPr>
        <w:pStyle w:val="Heading2"/>
      </w:pPr>
      <w:r>
        <w:rPr>
          <w:rFonts w:ascii="Times New Roman" w:hAnsi="Times New Roman" w:eastAsia="黑体"/>
          <w:b/>
          <w:sz w:val="26"/>
        </w:rPr>
        <w:t>5.5 自动恢复与一键更新</w:t>
      </w:r>
      <w:bookmarkEnd w:id="25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参考文档使用 Supervisor 守护应用；StudyMate 由 Docker 的 restart: unless-stopped 与 Compose 统一承担自动启动、故障恢复、状态查询、日志和版本更新。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5.5.1 首次启动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ssh studymate-server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cd ~/studymate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scripts/deploy.sh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脚本执行期间会显示镜像构建、容器创建、健康检查和 runtime 校验日志。首次构建完成后应看到四个核心容器。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容器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预期状态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公网端口</w:t>
            </w:r>
          </w:p>
        </w:tc>
      </w:tr>
      <w:tr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studymate-backend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Up (healthy)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无</w:t>
            </w:r>
          </w:p>
        </w:tc>
      </w:tr>
      <w:tr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studymate-frontend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Up (healthy)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无</w:t>
            </w:r>
          </w:p>
        </w:tc>
      </w:tr>
      <w:tr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studymate-piston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Up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无</w:t>
            </w:r>
          </w:p>
        </w:tc>
      </w:tr>
      <w:tr>
        <w:tc>
          <w:tcPr>
            <w:tcW w:type="dxa" w:w="311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studymate-caddy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Up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80、443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首次部署已在目标服务器实际完成；服务器自主构建前后端、Caddy 证书签发和 Piston runtime 均通过。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curl -fsS http://127.0.0.1:8000/api/ping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-fsSI http://127.0.0.1:5173/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-fsSI https://matropic.cn/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-fsS http://127.0.0.1:2000/api/v2/runtimes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四条命令分别验证后端健康、前端静态站点、公网 HTTPS 和代码运行时。任意一项失败时，应先查看对应容器日志，不要在未定位原因时反复删除容器或数据卷。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5.5.2 服务状态与日志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cd ~/studymate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scripts/deploy.sh status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scripts/deploy.sh logs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如只需要查看最近日志而不持续跟随：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logs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--tail=200 backend frontend caddy piston-api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检查对象</w:t>
            </w:r>
          </w:p>
        </w:tc>
        <w:tc>
          <w:tcPr>
            <w:tcW w:type="dxa" w:w="6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成功标志</w:t>
            </w:r>
          </w:p>
        </w:tc>
      </w:tr>
      <w:tr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backend</w:t>
            </w:r>
          </w:p>
        </w:tc>
        <w:tc>
          <w:tcPr>
            <w:tcW w:type="dxa" w:w="6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health=healthy，/api/ping 200</w:t>
            </w:r>
          </w:p>
        </w:tc>
      </w:tr>
      <w:tr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frontend</w:t>
            </w:r>
          </w:p>
        </w:tc>
        <w:tc>
          <w:tcPr>
            <w:tcW w:type="dxa" w:w="6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health=healthy，首页 200</w:t>
            </w:r>
          </w:p>
        </w:tc>
      </w:tr>
      <w:tr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caddy</w:t>
            </w:r>
          </w:p>
        </w:tc>
        <w:tc>
          <w:tcPr>
            <w:tcW w:type="dxa" w:w="6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certificate obtained successfully</w:t>
            </w:r>
          </w:p>
        </w:tc>
      </w:tr>
      <w:tr>
        <w:tc>
          <w:tcPr>
            <w:tcW w:type="dxa" w:w="25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piston</w:t>
            </w:r>
          </w:p>
        </w:tc>
        <w:tc>
          <w:tcPr>
            <w:tcW w:type="dxa" w:w="62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7"/>
              </w:rPr>
              <w:t>runtimes 包含 Python 与 C++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Docker 使用 local 日志驱动，单文件最大 100MB、最多 5 个，避免长期运行填满磁盘。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--tail=100 studymate-backend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--tail=100 studymate-frontend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--tail=100 studymate-caddy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--tail=100 studymate-piston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排查启动问题时先读取最近 100～200 行；复现 AI 流式回答或代码运行问题时再使用 logs -f 实时跟踪，完成后按 Ctrl+C 退出日志，不会停止容器。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5.5.3 仅更新前端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只修改 React 页面、样式或前端组件时，无需重建后端和 Piston。开发机同步前端：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rsync -az --delete --progress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'node_modules/'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'dist/'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studymate/frontend/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studymate-server:~/studymate/frontend/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服务器仅重建 frontend：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ssh studymate-server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'cd ~/studymate &amp;&amp;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docker compose --env-file .deploy.env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up -d --build frontend'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更新过程不会修改 backend_data。Caddy 保持运行，通常只有数秒静态资源切换时间。浏览器若缓存旧资源，可使用 Ctrl+F5。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更新完成后先确认 frontend 为 healthy，再从外部浏览器检查首页、登录和一个依赖 /api 的页面，确保静态资源与接口版本匹配。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注意事项：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如同时修改 docker-compose.yml、Caddyfile 或后端接口，应走完整更新流程。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5.5.4 完整更新与回滚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rsync -az --delete --progress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'.git/'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'frontend/node_modules/'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'backend/.venv/'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'backend/.env'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'backend/backups/'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'backend/studymate.db'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'backups/'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'.deploy.env'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--exclude '*.log'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./studymate/ studymate-server:~/studymate/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ssh studymate-server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'cd ~/studymate &amp;&amp; bash scripts/deploy.sh'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更新前建议记录 Git 提交号和备份数据库。回滚时恢复旧代码或旧镜像后重新执行 deploy.sh，命名卷仍保留。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代码回滚通常不回退数据；只有确认数据库内容或结构受损时，才应在停止写入、二次备份并校验备份后执行数据恢复。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git rev-parse --short HEAD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image ls 'studymate-*' --digests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注意事项：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不要把服务器 backend/.env、.deploy.env 或备份目录通过 --delete 同步掉；必须保留对应 exclude。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5.5.5 变更分级、上线门禁与回滚边界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不同变更的风险、验证范围和回滚对象不同。发布前应先判断变更类型，再决定是否需要停机、备份或完整业务回归。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变更类型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上线前置与影响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必须验证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回滚对象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仅前端页面/样式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保留后端、环境变量和全部命名卷；通常短暂切换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生产构建、首页、登录、/api、关键交互与移动端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上一版 frontend 镜像或代码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后端业务/API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先备份 SQLite；可能出现短时接口不可用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/api/ping、登录、目标接口、SSE、权限和数据写入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backend 镜像与兼容代码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环境变量/模型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记录变量名和配置摘要，禁止输出真实值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Compose 校验、后端启动及受影响的模型、语音或邮件能力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上一版配置与后端容器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Caddy/Nginx/域名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确认 DNS、证书卷和 80/443；可能影响全部公网访问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HTTP 跳转、HTTPS、Cookie、SSE、上传和子路由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上一版网关配置与镜像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种子数据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只影响未来空卷；不得隐式替换线上卷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账号白名单、课程/知识块数量、gzip、完整性和外键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上一版压缩种子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数据库结构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必须备份并提供显式迁移/兼容方案，不按普通镜像更新处理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备份副本迁移、旧新代码兼容、完整性、外键和回滚演练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迁移脚本、应用版本；必要时独立恢复数据</w:t>
            </w:r>
          </w:p>
        </w:tc>
      </w:tr>
      <w:tr>
        <w:tc>
          <w:tcPr>
            <w:tcW w:type="dxa" w:w="153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宿主机/Docker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需要维护窗口并确认 SSH 退路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Docker、Compose、防火墙、网络、自动恢复和全部核心业务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系统配置或已验证主机快照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上线阻断项：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缺少可恢复备份、Compose 配置失败、核心容器不健康、数据库完整性异常、权限边界失效或真实主链路只能返回 mock 时，均不得标记为上线完成。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代码回滚与数据恢复是两项独立决策。通常只回滚镜像并保留当前数据；只有确认数据损坏或迁移不兼容时，才在停止写入和二次备份后恢复数据库。</w:t>
      </w:r>
    </w:p>
    <w:p>
      <w:bookmarkStart w:id="26" w:name="toc_0025"/>
      <w:pPr>
        <w:pStyle w:val="Heading2"/>
      </w:pPr>
      <w:r>
        <w:rPr>
          <w:rFonts w:ascii="Times New Roman" w:hAnsi="Times New Roman" w:eastAsia="黑体"/>
          <w:b/>
          <w:sz w:val="26"/>
        </w:rPr>
        <w:t>5.6 防火墙、权限与安全</w:t>
      </w:r>
      <w:bookmarkEnd w:id="26"/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deploy 用户使用 SSH 密钥登录，不在文档中保存密码或私钥。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backend/.env 与 .deploy.env 权限为 600。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Docker 组等同较高系统权限，只授予可信维护人员。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FastAPI、前端排障端口和 Piston 仅监听 127.0.0.1。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会话 Cookie 在线上启用 Secure、HttpOnly、SameSite=Lax。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Caddy 移除 Server 头并设置 nosniff、Referrer-Policy。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测试账号仅用于竞赛演示，正式运营前必须更换密码。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Piston 保持容器资源上限，不把 2000 端口暴露公网。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chmod 600 ~/studymate/.deploy.env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chmod 600 ~/studymate/backend/.env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ss -lnt | grep -E ':(80|443|2000|5173|8000)'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预期只有 80/443 监听公网地址，其他端口显示 127.0.0.1。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安全检查还应覆盖环境文件权限、Docker 组成员和测试账号状态，比赛结束后及时轮换测试密码与外部服务凭据。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安全对象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控制措施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SSH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密钥登录、限制来源 IP、普通 deploy 用户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环境变量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权限 600、Rsync 排除、运行时注入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Web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HTTPS、Secure Cookie、安全响应头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代码沙箱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仅本机端口、容器整体资源与超时限制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数据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命名卷持久化、更新前备份、禁止 down -v</w:t>
            </w:r>
          </w:p>
        </w:tc>
      </w:tr>
    </w:tbl>
    <w:p>
      <w:pPr>
        <w:spacing w:before="0" w:after="0" w:line="40" w:lineRule="exact"/>
      </w:pPr>
    </w:p>
    <w:p>
      <w:bookmarkStart w:id="27" w:name="toc_0026"/>
      <w:pPr>
        <w:pStyle w:val="Heading1"/>
      </w:pPr>
      <w:r>
        <w:rPr>
          <w:rFonts w:ascii="Times New Roman" w:hAnsi="Times New Roman" w:eastAsia="黑体"/>
          <w:b/>
          <w:sz w:val="32"/>
        </w:rPr>
        <w:t>6. SSL 证书配置</w:t>
      </w:r>
      <w:bookmarkEnd w:id="27"/>
    </w:p>
    <w:p>
      <w:bookmarkStart w:id="28" w:name="toc_0027"/>
      <w:pPr>
        <w:pStyle w:val="Heading2"/>
      </w:pPr>
      <w:r>
        <w:rPr>
          <w:rFonts w:ascii="Times New Roman" w:hAnsi="Times New Roman" w:eastAsia="黑体"/>
          <w:b/>
          <w:sz w:val="26"/>
        </w:rPr>
        <w:t>6.1 本地与测试环境访问</w:t>
      </w:r>
      <w:bookmarkEnd w:id="28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适用场景：开发机、局域网联调或域名尚未生效的临时环境。StudyMate 默认以 SITE_ADDRESS=http://localhost 启动本地 HTTP，不需要证书，也不会影响生产环境的 Caddy 数据卷。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测试方案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配置方式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浏览器表现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建议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本地 HTTP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SITE_ADDRESS=http://localhost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无证书提示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开发联调首选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Caddy 内部证书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站点块加入 tls internal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首次需信任本地 CA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仅封闭测试网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手工自签名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自行生成并挂载证书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默认显示安全警告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不建议用于本项目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# 本地基础栈：backend + frontend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up -d --build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-I http://127.0.0.1:5173/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http://127.0.0.1:8000/api/ping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如需封闭测试网内部 TLS，可在独立 Caddy 配置中使用：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https://test.studymate.local {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  tls internal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  reverse_proxy frontend:80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}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测试环境边界：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生产公网不得使用自签名证书或引导评委点击“继续访问”。正式域名应使用受浏览器信任的自动 HTTPS。</w:t>
            </w:r>
          </w:p>
        </w:tc>
      </w:tr>
    </w:tbl>
    <w:p>
      <w:pPr>
        <w:spacing w:before="0" w:after="0" w:line="40" w:lineRule="exact"/>
      </w:pPr>
    </w:p>
    <w:p>
      <w:bookmarkStart w:id="29" w:name="toc_0028"/>
      <w:pPr>
        <w:pStyle w:val="Heading2"/>
      </w:pPr>
      <w:r>
        <w:rPr>
          <w:rFonts w:ascii="Times New Roman" w:hAnsi="Times New Roman" w:eastAsia="黑体"/>
          <w:b/>
          <w:sz w:val="26"/>
        </w:rPr>
        <w:t>6.2 Let's Encrypt 生产证书</w:t>
      </w:r>
      <w:bookmarkEnd w:id="29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生产环境由 Caddy 根据 SITE_ADDRESS 自动申请、保存和续期 Let's Encrypt 证书，等价替代参考文档中的 Certbot 与 Nginx SSL 手工配置。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前提条件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StudyMate 当前配置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DNS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matropic.cn 的 A 记录指向 121.40.64.199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网络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云安全组与 UFW 同时开放 80、443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Compose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COMPOSE_PROFILES 包含 public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Caddy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SITE_ADDRESS=matropic.cn，caddy_data/config 持久化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cd ~/studymate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getent ahostsv4 matropic.cn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up -d caddy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--tail=160 studymate-caddy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-I http://matropic.cn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-I https://matropic.cn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验证成功标志：Caddy 日志出现证书获取成功信息，HTTP 返回 308 并跳转到 HTTPS，HTTPS 返回 HTTP/2 200；证书保存在 studymate_caddy_data 卷中并由 Caddy 自动续期。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证书签发后还应从外部网络核对证书链、域名和有效期，并复测 HTTP 跳转、安全 Cookie 与 SSE，确认业务链路全部处于 HTTPS 下。</w:t>
      </w:r>
    </w:p>
    <w:p>
      <w:bookmarkStart w:id="30" w:name="toc_0029"/>
      <w:pPr>
        <w:pStyle w:val="Heading2"/>
      </w:pPr>
      <w:r>
        <w:rPr>
          <w:rFonts w:ascii="Times New Roman" w:hAnsi="Times New Roman" w:eastAsia="黑体"/>
          <w:b/>
          <w:sz w:val="26"/>
        </w:rPr>
        <w:t>6.3 证书切换与域名变更</w:t>
      </w:r>
      <w:bookmarkEnd w:id="30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从本地 HTTP、内部证书或旧域名切换到正式域名时，只修改 .deploy.env 中的 SITE_ADDRESS 和 DNS，不复制旧证书文件，也不安装 Certbot。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# 1. 先把新域名 A 记录解析到服务器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2. 修改服务器 .deploy.env：SITE_ADDRESS=新域名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config --quiet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up -d caddy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--tail=160 studymate-caddy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openssl s_client -connect 新域名:443 -servername 新域名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&lt;/dev/null 2&gt;/dev/null | openssl x509 -noout -issuer -dates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证书数据保护：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保留 caddy_data 与 caddy_config；严禁为“重新签证书”而执行 docker compose down -v。</w:t>
            </w:r>
          </w:p>
        </w:tc>
      </w:tr>
    </w:tbl>
    <w:p>
      <w:pPr>
        <w:spacing w:before="0" w:after="0" w:line="40" w:lineRule="exact"/>
      </w:pPr>
    </w:p>
    <w:p>
      <w:bookmarkStart w:id="31" w:name="toc_0030"/>
      <w:pPr>
        <w:pStyle w:val="Heading1"/>
      </w:pPr>
      <w:r>
        <w:rPr>
          <w:rFonts w:ascii="Times New Roman" w:hAnsi="Times New Roman" w:eastAsia="黑体"/>
          <w:b/>
          <w:sz w:val="32"/>
        </w:rPr>
        <w:t>7. 验证部署</w:t>
      </w:r>
      <w:bookmarkEnd w:id="31"/>
    </w:p>
    <w:p>
      <w:bookmarkStart w:id="32" w:name="toc_0031"/>
      <w:pPr>
        <w:pStyle w:val="Heading2"/>
      </w:pPr>
      <w:r>
        <w:rPr>
          <w:rFonts w:ascii="Times New Roman" w:hAnsi="Times New Roman" w:eastAsia="黑体"/>
          <w:b/>
          <w:sz w:val="26"/>
        </w:rPr>
        <w:t>7.1 检查服务状态</w:t>
      </w:r>
      <w:bookmarkEnd w:id="32"/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cd ~/studymate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ps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inspect studymate-backend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--format '{{.State.Status}} / {{.State.Health.Status}}'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inspect studymate-frontend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--format '{{.State.Status}} / {{.State.Health.Status}}'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服务</w:t>
            </w:r>
          </w:p>
        </w:tc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当前状态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验证成功标志</w:t>
            </w:r>
          </w:p>
        </w:tc>
      </w:tr>
      <w:tr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backend</w:t>
            </w:r>
          </w:p>
        </w:tc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running / healthy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/api/ping 返回 status=ok</w:t>
            </w:r>
          </w:p>
        </w:tc>
      </w:tr>
      <w:tr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frontend</w:t>
            </w:r>
          </w:p>
        </w:tc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running / healthy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Nginx 首页健康检查通过</w:t>
            </w:r>
          </w:p>
        </w:tc>
      </w:tr>
      <w:tr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caddy</w:t>
            </w:r>
          </w:p>
        </w:tc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running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80/443 已映射，HTTPS 正常</w:t>
            </w:r>
          </w:p>
        </w:tc>
      </w:tr>
      <w:tr>
        <w:tc>
          <w:tcPr>
            <w:tcW w:type="dxa" w:w="204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piston-api</w:t>
            </w:r>
          </w:p>
        </w:tc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running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Python 与 GCC runtime 可查询</w:t>
            </w:r>
          </w:p>
        </w:tc>
      </w:tr>
    </w:tbl>
    <w:p>
      <w:pPr>
        <w:spacing w:before="0" w:after="0" w:line="40" w:lineRule="exact"/>
      </w:pPr>
    </w:p>
    <w:p>
      <w:bookmarkStart w:id="33" w:name="toc_0032"/>
      <w:pPr>
        <w:pStyle w:val="Heading2"/>
      </w:pPr>
      <w:r>
        <w:rPr>
          <w:rFonts w:ascii="Times New Roman" w:hAnsi="Times New Roman" w:eastAsia="黑体"/>
          <w:b/>
          <w:sz w:val="26"/>
        </w:rPr>
        <w:t>7.2 检查端口监听</w:t>
      </w:r>
      <w:bookmarkEnd w:id="33"/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ss -lntp | grep -E ':(22|80|443|2000|5173|8000)'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sudo ufw status numbered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端口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预期监听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策略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22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服务器公网/受限来源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SSH 维护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80、443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0.0.0.0 与 ::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唯一公网 Web 入口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5173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127.0.0.1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前端本机排障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8000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127.0.0.1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FastAPI 本机排障</w:t>
            </w:r>
          </w:p>
        </w:tc>
      </w:tr>
      <w:tr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2000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127.0.0.1</w:t>
            </w:r>
          </w:p>
        </w:tc>
        <w:tc>
          <w:tcPr>
            <w:tcW w:type="dxa" w:w="402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Piston 本机排障</w:t>
            </w:r>
          </w:p>
        </w:tc>
      </w:tr>
    </w:tbl>
    <w:p>
      <w:pPr>
        <w:spacing w:before="0" w:after="0" w:line="40" w:lineRule="exact"/>
      </w:pPr>
    </w:p>
    <w:p>
      <w:bookmarkStart w:id="34" w:name="toc_0033"/>
      <w:pPr>
        <w:pStyle w:val="Heading2"/>
      </w:pPr>
      <w:r>
        <w:rPr>
          <w:rFonts w:ascii="Times New Roman" w:hAnsi="Times New Roman" w:eastAsia="黑体"/>
          <w:b/>
          <w:sz w:val="26"/>
        </w:rPr>
        <w:t>7.3 测试应用访问</w:t>
      </w:r>
      <w:bookmarkEnd w:id="34"/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curl -I http://matropic.cn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-I https://matropic.cn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-sS https://matropic.cn/api/ping | python3 -m json.tool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-sS http://127.0.0.1:2000/api/v2/runtimes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| python3 -m json.tool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当前公网验收结果为 HTTP 308、HTTPS HTTP/2 200；/api/ping 返回 status=ok、已配置真实模型服务，Piston 可查询 Python 3.10 与 GCC 10.2 运行时。</w:t>
      </w:r>
    </w:p>
    <w:p>
      <w:bookmarkStart w:id="35" w:name="toc_0034"/>
      <w:pPr>
        <w:pStyle w:val="Heading2"/>
      </w:pPr>
      <w:r>
        <w:rPr>
          <w:rFonts w:ascii="Times New Roman" w:hAnsi="Times New Roman" w:eastAsia="黑体"/>
          <w:b/>
          <w:sz w:val="26"/>
        </w:rPr>
        <w:t>7.4 浏览器访问测试</w:t>
      </w:r>
      <w:bookmarkEnd w:id="35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从服务器以外的 PC 浏览器和手机流量网络访问 https://matropic.cn，避免只验证 localhost 形成假阳性。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首页、登录页、课程页、工作台及静态图片正常加载，地址栏显示可信 HTTPS。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使用管理员、评委、普通学生三类账号登录，角色权限与安全 Cookie 正常。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切换五门课程，RAG 来源与生成资源不跨课程串用。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AI 助教逐段返回 meta、delta、done 事件，语音与附件接口提示正常。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运行 Python、C11、C++17 示例，确认不是 mock 结果。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页面底部显示豫ICP备2026028221号并链接工信部备案系统。</w:t>
      </w:r>
    </w:p>
    <w:p>
      <w:bookmarkStart w:id="36" w:name="toc_0035"/>
      <w:pPr>
        <w:pStyle w:val="Heading2"/>
      </w:pPr>
      <w:r>
        <w:rPr>
          <w:rFonts w:ascii="Times New Roman" w:hAnsi="Times New Roman" w:eastAsia="黑体"/>
          <w:b/>
          <w:sz w:val="26"/>
        </w:rPr>
        <w:t>7.5 运行监控与验收记录</w:t>
      </w:r>
      <w:bookmarkEnd w:id="36"/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bash scripts/deploy.sh status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stats --no-stream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df -h 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volume ls --format '{{.Name}}' | grep '^studymate_'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验收维度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2026-07-18 实际结果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服务器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Ubuntu 22.04.5、4 vCPU、7.1 GiB、59G 系统盘/43G 可用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服务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4 个核心容器运行，前后端 healthy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数据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部署种子 34 用户；线上当前 38 用户；5 课程、938 知识块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数据库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integrity_check=ok，foreign_key_check=0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公网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HTTP 308 → HTTPS，HTTPS HTTP/2 200</w:t>
            </w:r>
          </w:p>
        </w:tc>
      </w:tr>
    </w:tbl>
    <w:p>
      <w:pPr>
        <w:spacing w:before="0" w:after="0" w:line="40" w:lineRule="exact"/>
      </w:pPr>
    </w:p>
    <w:p>
      <w:bookmarkStart w:id="37" w:name="toc_0036"/>
      <w:pPr>
        <w:pStyle w:val="Heading2"/>
      </w:pPr>
      <w:r>
        <w:rPr>
          <w:rFonts w:ascii="Times New Roman" w:hAnsi="Times New Roman" w:eastAsia="黑体"/>
          <w:b/>
          <w:sz w:val="26"/>
        </w:rPr>
        <w:t>7.6 验收证据与放行结论</w:t>
      </w:r>
      <w:bookmarkEnd w:id="37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最终结论不只依据容器是否 running，而要把版本、配置、数据和公网业务操作绑定为一组可复核证据。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结论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判定条件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处理方式</w:t>
            </w:r>
          </w:p>
        </w:tc>
      </w:tr>
      <w:tr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通过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核心服务、数据、权限、HTTPS、真实 AI/RAG 和代码链路均达到验收标准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记录版本与证据后允许展示或发布。</w:t>
            </w:r>
          </w:p>
        </w:tc>
      </w:tr>
      <w:tr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限制通过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非核心外部资源或可选语音能力降级，页面明确提示且学习主链路完整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记录限制、影响范围和恢复条件，展示时主动说明。</w:t>
            </w:r>
          </w:p>
        </w:tc>
      </w:tr>
      <w:tr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不通过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登录、课程隔离、数据完整性、权限、HTTPS 或核心真实模型链路失败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停止放行，保留现场并按失败层排查或回滚。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7.6.1 近期前端更新验收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更新内容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验收标准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部署意义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助教长内容与截图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长链接、连续文本和代码不撑宽消息区；/tutor?capture=1 可展开完整对话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便于评委阅读和录制完整问答证据。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学习路径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每行最多四个节点，按阶段深度蛇形回折；历史直线数据可兼容重排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减少超宽画布并保持路径顺序清晰。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画像与报告雷达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轴标签保留文字安全区，助教侧栏显示当前值/5，报告图例位于绘图区外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避免不同分辨率下文字裁切或遮挡。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代码标准输入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输入文字、光标和 stdin 控件在浅色/深色外层均清晰可见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保证在线编程不仅能运行，也能可靠输入测试数据。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浏览器回归</w:t>
            </w:r>
          </w:p>
        </w:tc>
        <w:tc>
          <w:tcPr>
            <w:tcW w:type="dxa" w:w="430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建议 2～6 五组隔离脚本在生产前端和公网 HTTPS 环境通过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将关键体验改动转化为可重复的发布门禁。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验收记录至少关联 Git 提交、前后端镜像摘要、配置摘要、数据库备份、容器状态、端口/证书结果和外网业务走查；无法复现的口头结论不作为放行依据。</w:t>
      </w:r>
    </w:p>
    <w:p>
      <w:bookmarkStart w:id="38" w:name="toc_0037"/>
      <w:pPr>
        <w:pStyle w:val="Heading2"/>
      </w:pPr>
      <w:r>
        <w:rPr>
          <w:rFonts w:ascii="Times New Roman" w:hAnsi="Times New Roman" w:eastAsia="黑体"/>
          <w:b/>
          <w:sz w:val="26"/>
        </w:rPr>
        <w:t>7.7 监控指标与验收采样</w:t>
      </w:r>
      <w:bookmarkEnd w:id="38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验收应保留能够复核的采样结果，既覆盖发布瞬间，也覆盖完成一轮真实业务操作后的状态变化。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维度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采样内容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正常表现</w:t>
            </w:r>
          </w:p>
        </w:tc>
        <w:tc>
          <w:tcPr>
            <w:tcW w:type="dxa" w:w="21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需要跟进的信号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容器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状态、health、RestartCount、资源占用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核心服务稳定运行，重启次数不持续增长</w:t>
            </w:r>
          </w:p>
        </w:tc>
        <w:tc>
          <w:tcPr>
            <w:tcW w:type="dxa" w:w="21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反复重启、健康抖动或资源长期触顶。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公网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DNS、HTTP/2、证书、页面与 /api/ping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域名和证书一致，跳转及接口响应稳定</w:t>
            </w:r>
          </w:p>
        </w:tc>
        <w:tc>
          <w:tcPr>
            <w:tcW w:type="dxa" w:w="21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证书链异常、偶发 502、连接重置或跨网不可达。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业务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三类角色、五门课程、RAG、SSE、附件、语音与代码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核心路径均为真实结果，课程和权限不串用</w:t>
            </w:r>
          </w:p>
        </w:tc>
        <w:tc>
          <w:tcPr>
            <w:tcW w:type="dxa" w:w="21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mock 未说明、流式中断、越权或跨课程引用。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数据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数量、文件大小、完整性、外键和备份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发布前后数量符合预期，校验通过且备份可取得</w:t>
            </w:r>
          </w:p>
        </w:tc>
        <w:tc>
          <w:tcPr>
            <w:tcW w:type="dxa" w:w="21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数量异常、锁频发、完整性失败或只有同机备份。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外部依赖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模型、Embedding、语音、邮件和公开资源来源状态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成功或按设计清晰降级，不阻塞无关功能</w:t>
            </w:r>
          </w:p>
        </w:tc>
        <w:tc>
          <w:tcPr>
            <w:tcW w:type="dxa" w:w="21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持续超时、额度不足、错误被静默或泄露敏感信息。</w:t>
            </w:r>
          </w:p>
        </w:tc>
      </w:tr>
      <w:tr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前端体验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建议 2～6 回归、移动端、缓存与长截图</w:t>
            </w:r>
          </w:p>
        </w:tc>
        <w:tc>
          <w:tcPr>
            <w:tcW w:type="dxa" w:w="260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关键界面无溢出、遮挡和旧资源残留</w:t>
            </w:r>
          </w:p>
        </w:tc>
        <w:tc>
          <w:tcPr>
            <w:tcW w:type="dxa" w:w="21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哈希未更新、截图缺内容、路径或图表文字裁切。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采样记录应注明测试网络、账号角色、代码版本和执行结果。偶发问题如果无法稳定复现，也应记录发生条件和原始日志，不能简单标注为“已解决”。</w:t>
      </w:r>
    </w:p>
    <w:p>
      <w:bookmarkStart w:id="39" w:name="toc_0038"/>
      <w:pPr>
        <w:pStyle w:val="Heading1"/>
      </w:pPr>
      <w:r>
        <w:rPr>
          <w:rFonts w:ascii="Times New Roman" w:hAnsi="Times New Roman" w:eastAsia="黑体"/>
          <w:b/>
          <w:sz w:val="32"/>
        </w:rPr>
        <w:t>8. 常见问题排查</w:t>
      </w:r>
      <w:bookmarkEnd w:id="39"/>
    </w:p>
    <w:p>
      <w:bookmarkStart w:id="40" w:name="toc_0039"/>
      <w:pPr>
        <w:pStyle w:val="Heading2"/>
      </w:pPr>
      <w:r>
        <w:rPr>
          <w:rFonts w:ascii="Times New Roman" w:hAnsi="Times New Roman" w:eastAsia="黑体"/>
          <w:b/>
          <w:sz w:val="26"/>
        </w:rPr>
        <w:t>8.1 应用或容器无法启动</w:t>
      </w:r>
      <w:bookmarkEnd w:id="40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症状：Compose 显示 Exited、unhealthy 或 restart count 持续增加。先保留现场，不删除卷、不重装 Docker。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ps -a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config --quiet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--tail=200 studymate-backend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--tail=200 studymate-frontend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常见原因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排查与处理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环境变量缺失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只核对变量名和 config 输出；不要把真实值写入工单或文档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端口被占用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用 ss -lntp 查 80/443/5173/8000/2000，停止旧服务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镜像构建失败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根据失败域名检查 Docker、Debian、PyPI、npm 或 GHCR 对应镜像源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docker.sock 权限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重新登录 SSH，确认 deploy 属于 docker 组；不要 chmod 777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健康检查失败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直接 curl 容器本机端点并查看 health 日志</w:t>
            </w:r>
          </w:p>
        </w:tc>
      </w:tr>
    </w:tbl>
    <w:p>
      <w:pPr>
        <w:spacing w:before="0" w:after="0" w:line="40" w:lineRule="exact"/>
      </w:pPr>
    </w:p>
    <w:p>
      <w:bookmarkStart w:id="41" w:name="toc_0040"/>
      <w:pPr>
        <w:pStyle w:val="Heading2"/>
      </w:pPr>
      <w:r>
        <w:rPr>
          <w:rFonts w:ascii="Times New Roman" w:hAnsi="Times New Roman" w:eastAsia="黑体"/>
          <w:b/>
          <w:sz w:val="26"/>
        </w:rPr>
        <w:t>8.2 502 Bad Gateway</w:t>
      </w:r>
      <w:bookmarkEnd w:id="41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症状：浏览器或 Caddy 返回 502。StudyMate 请求链为 Caddy → frontend Nginx → backend:8000，应逐层定位。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# 1. FastAPI 宿主机回环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-v http://127.0.0.1:8000/api/ping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2. 前端容器访问后端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exec studymate-frontend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wget -qO- http://backend:8000/api/ping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3. 前端宿主机回环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-I http://127.0.0.1:5173/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4. 公网网关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-Iv https://matropic.cn/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失败位置</w:t>
            </w:r>
          </w:p>
        </w:tc>
        <w:tc>
          <w:tcPr>
            <w:tcW w:type="dxa" w:w="686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重点检查</w:t>
            </w:r>
          </w:p>
        </w:tc>
      </w:tr>
      <w:tr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步骤 1</w:t>
            </w:r>
          </w:p>
        </w:tc>
        <w:tc>
          <w:tcPr>
            <w:tcW w:type="dxa" w:w="686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backend 状态、启动迁移、SQLite 卷、backend 日志</w:t>
            </w:r>
          </w:p>
        </w:tc>
      </w:tr>
      <w:tr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步骤 2</w:t>
            </w:r>
          </w:p>
        </w:tc>
        <w:tc>
          <w:tcPr>
            <w:tcW w:type="dxa" w:w="686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Compose 网络、服务名 backend、Nginx upstream</w:t>
            </w:r>
          </w:p>
        </w:tc>
      </w:tr>
      <w:tr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步骤 3</w:t>
            </w:r>
          </w:p>
        </w:tc>
        <w:tc>
          <w:tcPr>
            <w:tcW w:type="dxa" w:w="686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前端构建产物、Nginx 配置与健康检查</w:t>
            </w:r>
          </w:p>
        </w:tc>
      </w:tr>
      <w:tr>
        <w:tc>
          <w:tcPr>
            <w:tcW w:type="dxa" w:w="198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步骤 4</w:t>
            </w:r>
          </w:p>
        </w:tc>
        <w:tc>
          <w:tcPr>
            <w:tcW w:type="dxa" w:w="686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Caddyfile、域名、证书、80/443 映射</w:t>
            </w:r>
          </w:p>
        </w:tc>
      </w:tr>
    </w:tbl>
    <w:p>
      <w:pPr>
        <w:spacing w:before="0" w:after="0" w:line="40" w:lineRule="exact"/>
      </w:pPr>
    </w:p>
    <w:p>
      <w:bookmarkStart w:id="42" w:name="toc_0041"/>
      <w:pPr>
        <w:pStyle w:val="Heading2"/>
      </w:pPr>
      <w:r>
        <w:rPr>
          <w:rFonts w:ascii="Times New Roman" w:hAnsi="Times New Roman" w:eastAsia="黑体"/>
          <w:b/>
          <w:sz w:val="26"/>
        </w:rPr>
        <w:t>8.3 SQLite 数据库异常</w:t>
      </w:r>
      <w:bookmarkEnd w:id="42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症状：后端日志出现 OperationalError、database is locked、no such table 或数据数量异常。SQLite 位于 studymate_backend_data 卷，不存在独立数据库端口和远程密码。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exec -i studymate-backend python &lt;&lt;'PY'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import sqlite3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 = sqlite3.connect('/app/data/studymate.db')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print(c.execute('pragma integrity_check').fetchone())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print(c.execute('pragma foreign_key_check').fetchall())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print('users=', c.execute('select count(*) from users').fetchone()[0])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print('courses=', c.execute('select count(*) from courses').fetchone()[0])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print('chunks=', c.execute('select count(*) from knowledge_chunks').fetchone()[0])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PY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现象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处理方法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新卷没有数据库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确认镜像含 resources/seed/studymate.db.gz，查看 entrypoint 日志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线上仍是旧数据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这是持久化设计；镜像更新不会覆盖已有 /app/data/studymate.db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完整性失败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停止写入、二次备份，使用最近已验证备份恢复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短时 locked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检查并发写入、长事务和磁盘，不复制正在写入的数据库文件</w:t>
            </w:r>
          </w:p>
        </w:tc>
      </w:tr>
    </w:tbl>
    <w:p>
      <w:pPr>
        <w:spacing w:before="0" w:after="0" w:line="40" w:lineRule="exact"/>
      </w:pPr>
    </w:p>
    <w:p>
      <w:bookmarkStart w:id="43" w:name="toc_0042"/>
      <w:pPr>
        <w:pStyle w:val="Heading2"/>
      </w:pPr>
      <w:r>
        <w:rPr>
          <w:rFonts w:ascii="Times New Roman" w:hAnsi="Times New Roman" w:eastAsia="黑体"/>
          <w:b/>
          <w:sz w:val="26"/>
        </w:rPr>
        <w:t>8.4 SSE 或语音流异常</w:t>
      </w:r>
      <w:bookmarkEnd w:id="43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参考文档的 WebSocket 实时通信在 StudyMate 中对应 AI 助教 SSE 单向流和独立语音 HTTP 接口。SSE 无需 Upgrade 头，但代理必须关闭响应缓冲并保留足够超时。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curl -N https://matropic.cn/api/tutor/chat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-H 'Content-Type: application/json'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-b '有效测试会话 Cookie'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-d '{"course_id":1,"messages":[{"role":"user","content":"请简要解释时间复杂度"}]}'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--tail=200 studymate-backend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--tail=200 studymate-frontend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若无 delta 事件，检查模型提供商出站连通性、backend 日志和 Nginx/Caddy 的缓冲设置；若语音失败，检查讯飞变量是否配置，但不得输出其真实值。</w:t>
      </w:r>
    </w:p>
    <w:p>
      <w:bookmarkStart w:id="44" w:name="toc_0043"/>
      <w:pPr>
        <w:pStyle w:val="Heading2"/>
      </w:pPr>
      <w:r>
        <w:rPr>
          <w:rFonts w:ascii="Times New Roman" w:hAnsi="Times New Roman" w:eastAsia="黑体"/>
          <w:b/>
          <w:sz w:val="26"/>
        </w:rPr>
        <w:t>8.5 静态文件 404 或缓存旧版</w:t>
      </w:r>
      <w:bookmarkEnd w:id="44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症状：CSS、JS、图片 404，或服务器已更新但浏览器仍显示旧页面。前端采用 Vite 哈希资源与 Nginx SPA 回退。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up -d --build frontend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ps frontend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exec studymate-frontend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find /usr/share/nginx/html/assets -maxdepth 1 -type f | sort | tail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-fsSI http://127.0.0.1:5173/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-fsSI https://matropic.cn/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现象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6"/>
              </w:rPr>
              <w:t>处理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首页 404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检查 /usr/share/nginx/html/index.html 与 default.conf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子路由 404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确认 try_files 回退到 /index.html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旧版页面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核对新哈希文件；浏览器 Ctrl+F5，不清理数据库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/api 404</w:t>
            </w:r>
          </w:p>
        </w:tc>
        <w:tc>
          <w:tcPr>
            <w:tcW w:type="dxa" w:w="65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6"/>
              </w:rPr>
              <w:t>检查 Nginx /api 代理，不要在前端写死公网后端端口</w:t>
            </w:r>
          </w:p>
        </w:tc>
      </w:tr>
    </w:tbl>
    <w:p>
      <w:pPr>
        <w:spacing w:before="0" w:after="0" w:line="40" w:lineRule="exact"/>
      </w:pPr>
    </w:p>
    <w:p>
      <w:bookmarkStart w:id="45" w:name="toc_0044"/>
      <w:pPr>
        <w:pStyle w:val="Heading2"/>
      </w:pPr>
      <w:r>
        <w:rPr>
          <w:rFonts w:ascii="Times New Roman" w:hAnsi="Times New Roman" w:eastAsia="黑体"/>
          <w:b/>
          <w:sz w:val="26"/>
        </w:rPr>
        <w:t>8.6 上传文件失败</w:t>
      </w:r>
      <w:bookmarkEnd w:id="45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症状：413、415、422、解析失败或内容被截断。前端 Nginx 允许最大 20MB，请求到达后端后仍执行 10MB 文件限制、类型校验和最多 16000 字符的提取限制。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--tail=200 studymate-frontend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--tail=200 studymate-backend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exec studymate-frontend nginx -T 2&gt;/dev/null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| grep -n 'client_max_body_size'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权限原则：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不要使用 chmod -R 777 解决上传问题。上传内容写入 backend_data，应检查卷挂载、容器用户、文件类型和接口限制。</w:t>
            </w:r>
          </w:p>
        </w:tc>
      </w:tr>
    </w:tbl>
    <w:p>
      <w:pPr>
        <w:spacing w:before="0" w:after="0" w:line="40" w:lineRule="exact"/>
      </w:pPr>
    </w:p>
    <w:p>
      <w:bookmarkStart w:id="46" w:name="toc_0045"/>
      <w:pPr>
        <w:pStyle w:val="Heading2"/>
      </w:pPr>
      <w:r>
        <w:rPr>
          <w:rFonts w:ascii="Times New Roman" w:hAnsi="Times New Roman" w:eastAsia="黑体"/>
          <w:b/>
          <w:sz w:val="26"/>
        </w:rPr>
        <w:t>8.7 SSL 证书或 Piston 异常</w:t>
      </w:r>
      <w:bookmarkEnd w:id="4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症状</w:t>
            </w:r>
          </w:p>
        </w:tc>
        <w:tc>
          <w:tcPr>
            <w:tcW w:type="dxa" w:w="63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排查与处理</w:t>
            </w:r>
          </w:p>
        </w:tc>
      </w:tr>
      <w:tr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证书申请失败</w:t>
            </w:r>
          </w:p>
        </w:tc>
        <w:tc>
          <w:tcPr>
            <w:tcW w:type="dxa" w:w="63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检查 DNS A 记录、80/443、安全组、UFW 与 Caddy 日志</w:t>
            </w:r>
          </w:p>
        </w:tc>
      </w:tr>
      <w:tr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域名不匹配/过期</w:t>
            </w:r>
          </w:p>
        </w:tc>
        <w:tc>
          <w:tcPr>
            <w:tcW w:type="dxa" w:w="63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检查 SITE_ADDRESS、系统时间和 caddy_data；让 Caddy自动管理</w:t>
            </w:r>
          </w:p>
        </w:tc>
      </w:tr>
      <w:tr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GHCR 镜像失败</w:t>
            </w:r>
          </w:p>
        </w:tc>
        <w:tc>
          <w:tcPr>
            <w:tcW w:type="dxa" w:w="63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运行 scripts/import-piston-image.sh 或从已验证主机离线导入</w:t>
            </w:r>
          </w:p>
        </w:tc>
      </w:tr>
      <w:tr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runtimes 为空</w:t>
            </w:r>
          </w:p>
        </w:tc>
        <w:tc>
          <w:tcPr>
            <w:tcW w:type="dxa" w:w="63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运行 scripts/init-piston.sh，确认 piston_data 卷未被删除</w:t>
            </w:r>
          </w:p>
        </w:tc>
      </w:tr>
      <w:tr>
        <w:tc>
          <w:tcPr>
            <w:tcW w:type="dxa" w:w="24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代码返回 mock/502</w:t>
            </w:r>
          </w:p>
        </w:tc>
        <w:tc>
          <w:tcPr>
            <w:tcW w:type="dxa" w:w="63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检查 backend 到 piston-api:2000 的 Docker 内网连接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getent ahostsv4 matropic.cn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logs --tail=200 studymate-caddy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openssl s_client -connect matropic.cn:443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-servername matropic.cn &lt;/dev/null 2&gt;/dev/null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| openssl x509 -noout -issuer -dates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inspect studymate-piston --format '{{.State.Status}}'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curl -sS http://127.0.0.1:2000/api/v2/runtimes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| python3 -m json.tool</w:t>
            </w:r>
          </w:p>
        </w:tc>
      </w:tr>
    </w:tbl>
    <w:p>
      <w:pPr>
        <w:spacing w:before="0" w:after="0" w:line="40" w:lineRule="exact"/>
      </w:pPr>
    </w:p>
    <w:p>
      <w:bookmarkStart w:id="47" w:name="toc_0046"/>
      <w:pPr>
        <w:pStyle w:val="Heading1"/>
      </w:pPr>
      <w:r>
        <w:rPr>
          <w:rFonts w:ascii="Times New Roman" w:hAnsi="Times New Roman" w:eastAsia="黑体"/>
          <w:b/>
          <w:sz w:val="32"/>
        </w:rPr>
        <w:t>9. 日常运维</w:t>
      </w:r>
      <w:bookmarkEnd w:id="47"/>
    </w:p>
    <w:p>
      <w:bookmarkStart w:id="48" w:name="toc_0047"/>
      <w:pPr>
        <w:pStyle w:val="Heading2"/>
      </w:pPr>
      <w:r>
        <w:rPr>
          <w:rFonts w:ascii="Times New Roman" w:hAnsi="Times New Roman" w:eastAsia="黑体"/>
          <w:b/>
          <w:sz w:val="26"/>
        </w:rPr>
        <w:t>9.1 查看日志</w:t>
      </w:r>
      <w:bookmarkEnd w:id="48"/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cd ~/studymate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logs -f --tail=200 backend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logs -f --tail=200 frontend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logs -f --tail=200 caddy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logs -f --tail=200 piston-api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Docker daemon 使用 local 日志驱动，单容器日志按 100MB、最多 5 个文件轮换；出现故障时先保存相应时间段日志、请求路径和版本号。</w:t>
      </w:r>
    </w:p>
    <w:p>
      <w:bookmarkStart w:id="49" w:name="toc_0048"/>
      <w:pPr>
        <w:pStyle w:val="Heading2"/>
      </w:pPr>
      <w:r>
        <w:rPr>
          <w:rFonts w:ascii="Times New Roman" w:hAnsi="Times New Roman" w:eastAsia="黑体"/>
          <w:b/>
          <w:sz w:val="26"/>
        </w:rPr>
        <w:t>9.2 服务管理、更新与备份</w:t>
      </w:r>
      <w:bookmarkEnd w:id="49"/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cd ~/studymate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scripts/deploy.sh status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restart backend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restart frontend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restart caddy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仅更新前端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compose --env-file .deploy.env up -d --build frontend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# 完整更新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bash scripts/deploy.sh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Docker 的 restart: unless-stopped 与 Compose 命令等价替代参考文档中的 Supervisor：宿主机重启后自动恢复，日常可统一查看状态、日志、重启和更新。停止整个应用可使用 deploy.sh down，该命令不删除卷。</w:t>
      </w: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9.2.1 SQLite 在线备份与恢复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mkdir -p ~/studymate-backups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exec studymate-backend python -c 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import sqlite3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s=sqlite3.connect("/app/data/studymate.db")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d=sqlite3.connect("/app/data/studymate-backup.db")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s.backup(d); d.close(); s.close()'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cp studymate-backend:/app/data/studymate-backup.db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~/studymate-backups/studymate-$(date +%F_%H%M%S).db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exec studymate-backend rm -f /app/data/studymate-backup.db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恢复前先再次备份当前数据库并停止 backend，再把已验证备份写入 studymate_backend_data；启动后重新执行用户/课程/知识块数量、integrity_check 与 foreign_key_check。至少保留一份异机备份。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数据保护红线：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更新不得执行 docker compose down -v；该命令会删除线上 SQLite、Piston runtime 和 Caddy 证书。</w:t>
            </w:r>
          </w:p>
        </w:tc>
      </w:tr>
    </w:tbl>
    <w:p>
      <w:pPr>
        <w:spacing w:before="0" w:after="0" w:line="40" w:lineRule="exact"/>
      </w:pPr>
    </w:p>
    <w:p>
      <w:bookmarkStart w:id="50" w:name="toc_0049"/>
      <w:pPr>
        <w:pStyle w:val="Heading2"/>
      </w:pPr>
      <w:r>
        <w:rPr>
          <w:rFonts w:ascii="Times New Roman" w:hAnsi="Times New Roman" w:eastAsia="黑体"/>
          <w:b/>
          <w:sz w:val="26"/>
        </w:rPr>
        <w:t>9.3 性能与资源优化</w:t>
      </w:r>
      <w:bookmarkEnd w:id="5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对象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当前优化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扩容前检查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Caddy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HTTP/2、zstd/gzip、自动 TLS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连接数、证书日志、出口带宽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Frontend Nginx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Vite 哈希资源、静态缓存、SPA 回退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缓存头、资源 404、镜像体积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FastAPI/Uvicorn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异步接口、SSE、健康检查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AI 延迟、超时、CPU/内存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SQLite/RAG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命名卷、在线备份、938×1024 向量内存检索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写锁、慢查询、数据量与并发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Piston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2 CPU、2GB、256 PID、2 并发、10/15 秒超时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沙箱队列、runtime、磁盘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Docker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构建缓存、local 日志轮换、unless-stopped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镜像缓存、重启次数、磁盘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docker stats --no-stream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system df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df -h 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inspect studymate-backend \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 --format 'restart={{.RestartCount}} memory={{.HostConfig.Memory}}'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 xml:space="preserve"> 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docker exec -i studymate-backend python &lt;&lt;'PY'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import sqlite3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c=sqlite3.connect('/app/data/studymate.db')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print(c.execute('pragma integrity_check').fetchone())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c.execute('pragma optimize')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PY</w:t>
            </w:r>
          </w:p>
        </w:tc>
      </w:tr>
    </w:tbl>
    <w:p>
      <w:pPr>
        <w:spacing w:before="0" w:after="0" w:line="40" w:lineRule="exact"/>
      </w:pP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当前 4 vCPU、7.1 GiB 服务器适合竞赛演示和小规模访问；扩大并发前先压测。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不要缓存鉴权、SSE 或个性化 API 响应；长缓存仅用于带内容哈希的静态资源。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SQLite 适合当前单机规模；只有实际写并发和数据规模超出边界时再评估 PostgreSQL。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清理镜像、备份或日志前先列出对象并确认用途，不在自动脚本中执行破坏性 prune。</w:t>
      </w:r>
    </w:p>
    <w:p>
      <w:bookmarkStart w:id="51" w:name="toc_0050"/>
      <w:pPr>
        <w:pStyle w:val="Heading2"/>
      </w:pPr>
      <w:r>
        <w:rPr>
          <w:rFonts w:ascii="Times New Roman" w:hAnsi="Times New Roman" w:eastAsia="黑体"/>
          <w:b/>
          <w:sz w:val="26"/>
        </w:rPr>
        <w:t>9.4 运维责任、恢复口径与外部依赖</w:t>
      </w:r>
      <w:bookmarkEnd w:id="51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单机部署仍需要明确维护责任和恢复口径，避免发生故障后才临时判断由谁处理、恢复到哪个状态。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维护对象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主要责任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最低留痕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基础设施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服务器资源、SSH、安全组、UFW、Docker 和磁盘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资源基线、端口规则、变更时间和异常日志。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应用与配置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代码版本、镜像、Compose、Caddy/Nginx 和环境变量名称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提交号、镜像摘要、配置摘要和发布结果。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数据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SQLite 在线备份、完整性、异机副本和恢复演练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备份时间、校验结果、存放位置和恢复记录。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业务验收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角色、课程、RAG、助教、附件、语音、代码和移动端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测试账号类型、操作路径、结论和限制项。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第三方服务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模型、Embedding、语音、邮件和公开资源平台</w:t>
            </w:r>
          </w:p>
        </w:tc>
        <w:tc>
          <w:tcPr>
            <w:tcW w:type="dxa" w:w="30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配置状态、额度/可用性、降级表现和恢复条件。</w:t>
            </w:r>
          </w:p>
        </w:tc>
      </w:tr>
    </w:tbl>
    <w:p>
      <w:pPr>
        <w:spacing w:before="0" w:after="0" w:line="40" w:lineRule="exact"/>
      </w:pP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RPO 以上一次已通过完整性校验且可从服务器之外取得的备份为上限，不把镜像内种子视为线上备份。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RTO 不写未经演练的固定分钟数，以最近一次恢复演练记录、数据规模和当时网络条件为准。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模型或语音故障若有明确提示且学习主链路完整，可记录为限制通过；登录、数据、权限和 HTTPS 故障属于阻断项。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比赛结束后应轮换公开测试密码和外部服务凭据，并保留最终版本、镜像和数据库备份。</w:t>
      </w:r>
    </w:p>
    <w:p>
      <w:bookmarkStart w:id="52" w:name="toc_0051"/>
      <w:pPr>
        <w:pStyle w:val="Heading2"/>
      </w:pPr>
      <w:r>
        <w:rPr>
          <w:rFonts w:ascii="Times New Roman" w:hAnsi="Times New Roman" w:eastAsia="黑体"/>
          <w:b/>
          <w:sz w:val="26"/>
        </w:rPr>
        <w:t>9.5 备份恢复演练与保留策略</w:t>
      </w:r>
      <w:bookmarkEnd w:id="52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备份只有在能够被找到、校验并恢复时才有价值。建议把恢复演练放在隔离目录或临时卷中完成，不直接覆盖当前线上数据库。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阶段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主要工作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通过标准</w:t>
            </w:r>
          </w:p>
        </w:tc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3"/>
              </w:rPr>
              <w:t>留存证据</w:t>
            </w:r>
          </w:p>
        </w:tc>
      </w:tr>
      <w:t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准备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确认当前版本、数据库路径、可用空间和目标备份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来源明确，恢复操作不会写入线上卷</w:t>
            </w:r>
          </w:p>
        </w:tc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版本号、文件名、大小与操作者。</w:t>
            </w:r>
          </w:p>
        </w:tc>
      </w:tr>
      <w:t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生成备份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使用 SQLite backup API 创建一致快照并复制到独立目录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备份过程无错误，权限受限，线上业务继续可用</w:t>
            </w:r>
          </w:p>
        </w:tc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生成时间、哈希、权限和存储位置。</w:t>
            </w:r>
          </w:p>
        </w:tc>
      </w:tr>
      <w:t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异机保存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将至少一份已校验备份保存到服务器之外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系统盘故障时仍可取得文件</w:t>
            </w:r>
          </w:p>
        </w:tc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外部存储位置与访问责任人。</w:t>
            </w:r>
          </w:p>
        </w:tc>
      </w:tr>
      <w:t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隔离恢复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把备份恢复到临时数据库或临时卷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数据库可打开，表结构与版本兼容</w:t>
            </w:r>
          </w:p>
        </w:tc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恢复环境、步骤和实际用时。</w:t>
            </w:r>
          </w:p>
        </w:tc>
      </w:tr>
      <w:t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业务校验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检查用户、课程、知识块、画像、会话、完整性和外键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核心数量符合备份时点，integrity/FK 通过</w:t>
            </w:r>
          </w:p>
        </w:tc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查询结果、异常项和最终结论。</w:t>
            </w:r>
          </w:p>
        </w:tc>
      </w:tr>
      <w:t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清理与归档</w:t>
            </w:r>
          </w:p>
        </w:tc>
        <w:tc>
          <w:tcPr>
            <w:tcW w:type="dxa" w:w="28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删除临时恢复环境，保留记录并按策略轮换旧备份</w:t>
            </w:r>
          </w:p>
        </w:tc>
        <w:tc>
          <w:tcPr>
            <w:tcW w:type="dxa" w:w="272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不影响线上卷，不误删唯一有效备份</w:t>
            </w:r>
          </w:p>
        </w:tc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3"/>
              </w:rPr>
              <w:t>保留清单、删除审批和下一次演练条件。</w:t>
            </w:r>
          </w:p>
        </w:tc>
      </w:tr>
    </w:tbl>
    <w:p>
      <w:pPr>
        <w:spacing w:before="0" w:after="0" w:line="40" w:lineRule="exact"/>
      </w:pP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重大更新、数据库结构变化和批量数据操作前必须生成新备份；普通前端更新仍应确认最近备份可用。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保留策略应同时考虑时间跨度、版本节点和异机副本，不能只按文件数量机械删除。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RPO 由最近有效备份的时间点决定；RTO 由实际恢复演练决定，二者都应随数据规模变化重新评估。</w:t>
      </w:r>
    </w:p>
    <w:p>
      <w:bookmarkStart w:id="53" w:name="toc_0052"/>
      <w:pPr>
        <w:pStyle w:val="Heading1"/>
      </w:pPr>
      <w:r>
        <w:rPr>
          <w:rFonts w:ascii="Times New Roman" w:hAnsi="Times New Roman" w:eastAsia="黑体"/>
          <w:b/>
          <w:sz w:val="32"/>
        </w:rPr>
        <w:t>10. 附录</w:t>
      </w:r>
      <w:bookmarkEnd w:id="53"/>
    </w:p>
    <w:p>
      <w:bookmarkStart w:id="54" w:name="toc_0053"/>
      <w:pPr>
        <w:pStyle w:val="Heading2"/>
      </w:pPr>
      <w:r>
        <w:rPr>
          <w:rFonts w:ascii="Times New Roman" w:hAnsi="Times New Roman" w:eastAsia="黑体"/>
          <w:b/>
          <w:sz w:val="26"/>
        </w:rPr>
        <w:t>10.1 文件说明</w:t>
      </w:r>
      <w:bookmarkEnd w:id="54"/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aple Mono NF CN" w:hAnsi="Maple Mono NF CN" w:eastAsia="Maple Mono NF CN"/>
                <w:b w:val="0"/>
                <w:sz w:val="13"/>
              </w:rPr>
              <w:t>studymate/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├── backend/                         # FastAPI、Uvicorn、SQLite 与种子资源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│   ├── app/                         # API、模型、智能体、RAG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│   ├── resources/seed/studymate.db.gz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│   ├── scripts/docker_entrypoint.py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│   └── Dockerfile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├── frontend/                        # React、Vite、Nginx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│   ├── src/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│   ├── nginx.conf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│   └── Dockerfile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├── scripts/                         # 初始化、部署、种子和 Piston 工具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├── docs/                            # 应用维护与部署说明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├── docker-compose.yml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├── Caddyfile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├── .env.example                     # 后端运行配置模板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├── .deploy.env.example</w:t>
            </w:r>
            <w:r>
              <w:br/>
            </w:r>
            <w:r>
              <w:rPr>
                <w:rFonts w:ascii="Maple Mono NF CN" w:hAnsi="Maple Mono NF CN" w:eastAsia="Maple Mono NF CN"/>
                <w:b w:val="0"/>
                <w:sz w:val="13"/>
              </w:rPr>
              <w:t>└── README.md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文件/目录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用途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是否含敏感值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docker-compose.yml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四个核心服务、网络、卷、资源限制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否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Caddyfile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公网 HTTPS、压缩、反向代理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否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.deploy.env.example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生产 Compose 变量模板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否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backend/.env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模型、语音、邮件、认证运行配置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是，仅服务器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backend_data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线上 SQLite 与上传内容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是，命名卷</w:t>
            </w:r>
          </w:p>
        </w:tc>
      </w:tr>
      <w:tr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resources/seed/studymate.db.gz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脱敏首次启动基线</w:t>
            </w:r>
          </w:p>
        </w:tc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仅获准演示数据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5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参考文档部署文件</w:t>
            </w:r>
          </w:p>
        </w:tc>
        <w:tc>
          <w:tcPr>
            <w:tcW w:type="dxa" w:w="538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StudyMate 对应文件/机制</w:t>
            </w:r>
          </w:p>
        </w:tc>
      </w:tr>
      <w:tr>
        <w:tc>
          <w:tcPr>
            <w:tcW w:type="dxa" w:w="345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gunicorn_config.py</w:t>
            </w:r>
          </w:p>
        </w:tc>
        <w:tc>
          <w:tcPr>
            <w:tcW w:type="dxa" w:w="538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backend 容器内 Uvicorn 启动入口</w:t>
            </w:r>
          </w:p>
        </w:tc>
      </w:tr>
      <w:tr>
        <w:tc>
          <w:tcPr>
            <w:tcW w:type="dxa" w:w="345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Nginx sites-available</w:t>
            </w:r>
          </w:p>
        </w:tc>
        <w:tc>
          <w:tcPr>
            <w:tcW w:type="dxa" w:w="538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frontend/nginx.conf + Caddyfile</w:t>
            </w:r>
          </w:p>
        </w:tc>
      </w:tr>
      <w:tr>
        <w:tc>
          <w:tcPr>
            <w:tcW w:type="dxa" w:w="345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Supervisor 配置</w:t>
            </w:r>
          </w:p>
        </w:tc>
        <w:tc>
          <w:tcPr>
            <w:tcW w:type="dxa" w:w="538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docker-compose.yml restart: unless-stopped</w:t>
            </w:r>
          </w:p>
        </w:tc>
      </w:tr>
      <w:tr>
        <w:tc>
          <w:tcPr>
            <w:tcW w:type="dxa" w:w="345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数据库安装/建库脚本</w:t>
            </w:r>
          </w:p>
        </w:tc>
        <w:tc>
          <w:tcPr>
            <w:tcW w:type="dxa" w:w="538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压缩 SQLite 种子 + backend_data 首次播种</w:t>
            </w:r>
          </w:p>
        </w:tc>
      </w:tr>
      <w:tr>
        <w:tc>
          <w:tcPr>
            <w:tcW w:type="dxa" w:w="345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monitor.sh</w:t>
            </w:r>
          </w:p>
        </w:tc>
        <w:tc>
          <w:tcPr>
            <w:tcW w:type="dxa" w:w="538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deploy.sh status、Compose ps/logs、docker stats</w:t>
            </w:r>
          </w:p>
        </w:tc>
      </w:tr>
      <w:tr>
        <w:tc>
          <w:tcPr>
            <w:tcW w:type="dxa" w:w="345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backup.sh</w:t>
            </w:r>
          </w:p>
        </w:tc>
        <w:tc>
          <w:tcPr>
            <w:tcW w:type="dxa" w:w="538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SQLite backup API 命令；当前由维护人员按需执行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生产项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当前状态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公网地址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https://matropic.cn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ICP备案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豫ICP备2026028221号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核心容器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backend/frontend healthy，caddy/piston running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部署数据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种子 34 用户；线上当前 38 用户；5 课程、938 知识块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代码运行</w:t>
            </w:r>
          </w:p>
        </w:tc>
        <w:tc>
          <w:tcPr>
            <w:tcW w:type="dxa" w:w="646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Python 3.10、C11、C++17；Python 含 scikit-learn 1.3.2</w:t>
            </w:r>
          </w:p>
        </w:tc>
      </w:tr>
    </w:tbl>
    <w:p>
      <w:pPr>
        <w:spacing w:before="0" w:after="0" w:line="40" w:lineRule="exact"/>
      </w:pPr>
    </w:p>
    <w:p>
      <w:bookmarkStart w:id="55" w:name="toc_0054"/>
      <w:pPr>
        <w:pStyle w:val="Heading2"/>
      </w:pPr>
      <w:r>
        <w:rPr>
          <w:rFonts w:ascii="Times New Roman" w:hAnsi="Times New Roman" w:eastAsia="黑体"/>
          <w:b/>
          <w:sz w:val="26"/>
        </w:rPr>
        <w:t>10.2 移动端与小程序部署情况</w:t>
      </w:r>
      <w:bookmarkEnd w:id="55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StudyMate 当前交付形态是响应式 Web，不另行发布微信小程序。手机浏览器可直接通过备案域名访问，复用同一套 HTTPS、账号、课程和后端接口，不存在体验版、审核中或独立小程序服务器。</w:t>
      </w:r>
    </w:p>
    <w:p>
      <w:pPr>
        <w:spacing w:before="0" w:after="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330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we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59" w:lineRule="auto"/>
        <w:jc w:val="center"/>
      </w:pPr>
      <w:r>
        <w:rPr>
          <w:rFonts w:ascii="Times New Roman" w:hAnsi="Times New Roman" w:eastAsia="仿宋_GB2312"/>
          <w:b w:val="0"/>
          <w:sz w:val="17"/>
        </w:rPr>
        <w:t>图 10-1 StudyMate 移动端 Web 访问示意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终端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适合功能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使用建议</w:t>
            </w:r>
          </w:p>
        </w:tc>
      </w:tr>
      <w:tr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手机浏览器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登录、课程浏览、AI 助教、笔记、测验、学习报告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直接访问 matropic.cn</w:t>
            </w:r>
          </w:p>
        </w:tc>
      </w:tr>
      <w:tr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PC 浏览器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思维导图、复杂可视化、长文档编辑、在线编程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竞赛完整演示首选</w:t>
            </w:r>
          </w:p>
        </w:tc>
      </w:tr>
      <w:tr>
        <w:tc>
          <w:tcPr>
            <w:tcW w:type="dxa" w:w="19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微信小程序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当前未发布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如后续立项，需单独完成主体、备案、审核与接口适配</w:t>
            </w:r>
          </w:p>
        </w:tc>
      </w:tr>
    </w:tbl>
    <w:p>
      <w:pPr>
        <w:spacing w:before="0" w:after="0" w:line="40" w:lineRule="exact"/>
      </w:pPr>
    </w:p>
    <w:p>
      <w:bookmarkStart w:id="56" w:name="toc_0055"/>
      <w:pPr>
        <w:pStyle w:val="Heading2"/>
      </w:pPr>
      <w:r>
        <w:rPr>
          <w:rFonts w:ascii="Times New Roman" w:hAnsi="Times New Roman" w:eastAsia="黑体"/>
          <w:b/>
          <w:sz w:val="26"/>
        </w:rPr>
        <w:t>10.3 测试网址与账号</w:t>
      </w:r>
      <w:bookmarkEnd w:id="56"/>
    </w:p>
    <w:p>
      <w:pPr>
        <w:spacing w:before="0" w:after="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59" w:lineRule="auto"/>
        <w:jc w:val="center"/>
      </w:pPr>
      <w:r>
        <w:rPr>
          <w:rFonts w:ascii="Times New Roman" w:hAnsi="Times New Roman" w:eastAsia="仿宋_GB2312"/>
          <w:b w:val="0"/>
          <w:sz w:val="17"/>
        </w:rPr>
        <w:t>图 10-2 StudyMate 网页端直达二维码</w:t>
      </w: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公网安全访问网址：https://matropic.cn；公网 IP：121.40.64.199。浏览器应直接显示可信 HTTPS。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账号组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账号范围</w:t>
            </w:r>
          </w:p>
        </w:tc>
        <w:tc>
          <w:tcPr>
            <w:tcW w:type="dxa" w:w="9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数量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竞赛测试密码</w:t>
            </w:r>
          </w:p>
        </w:tc>
      </w:tr>
      <w:tr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管理员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admin@studymate.com</w:t>
            </w:r>
          </w:p>
        </w:tc>
        <w:tc>
          <w:tcPr>
            <w:tcW w:type="dxa" w:w="9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1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admin123456</w:t>
            </w:r>
          </w:p>
        </w:tc>
      </w:tr>
      <w:tr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评委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judge01@studymate.com ～ judge10@studymate.com</w:t>
            </w:r>
          </w:p>
        </w:tc>
        <w:tc>
          <w:tcPr>
            <w:tcW w:type="dxa" w:w="9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10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judge123456</w:t>
            </w:r>
          </w:p>
        </w:tc>
      </w:tr>
      <w:tr>
        <w:tc>
          <w:tcPr>
            <w:tcW w:type="dxa" w:w="158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命名学生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8 个指定 @studymate.com 学生账号</w:t>
            </w:r>
          </w:p>
        </w:tc>
        <w:tc>
          <w:tcPr>
            <w:tcW w:type="dxa" w:w="9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8</w:t>
            </w:r>
          </w:p>
        </w:tc>
        <w:tc>
          <w:tcPr>
            <w:tcW w:type="dxa" w:w="226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user123456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账号口径：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以上共 19 个账号构成可提交种子基线。线上新增用户属于持久化运行数据，镜像更新不会自动删除。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8 个命名学生账号为：sunjiayu、baixinyue、yuanshicong、chenzhuo、lijiayi、zhouxiang、tianyixin、liufei，邮箱域均为 @studymate.com。测试账号仅用于竞赛环境，正式运营前应统一轮换密码并重新审计权限。</w:t>
      </w:r>
    </w:p>
    <w:p>
      <w:bookmarkStart w:id="57" w:name="toc_0056"/>
      <w:pPr>
        <w:pStyle w:val="Heading2"/>
      </w:pPr>
      <w:r>
        <w:rPr>
          <w:rFonts w:ascii="Times New Roman" w:hAnsi="Times New Roman" w:eastAsia="黑体"/>
          <w:b/>
          <w:sz w:val="26"/>
        </w:rPr>
        <w:t>10.4 项目代码与交付清单</w:t>
      </w:r>
      <w:bookmarkEnd w:id="57"/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项目代码随竞赛作品源码压缩包提交，服务器部署目录为 /home/deploy/studymate。正式提交时在本节补充代码仓库或网盘链接及对应二维码；当前文档不虚构尚未确定的公开地址。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交付文件</w:t>
            </w:r>
          </w:p>
        </w:tc>
        <w:tc>
          <w:tcPr>
            <w:tcW w:type="dxa" w:w="48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用途</w:t>
            </w:r>
          </w:p>
        </w:tc>
      </w:tr>
      <w:tr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scripts/bootstrap-ubuntu.sh</w:t>
            </w:r>
          </w:p>
        </w:tc>
        <w:tc>
          <w:tcPr>
            <w:tcW w:type="dxa" w:w="48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Ubuntu、Docker、镜像源和 UFW 一次性初始化</w:t>
            </w:r>
          </w:p>
        </w:tc>
      </w:tr>
      <w:tr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scripts/deploy.sh</w:t>
            </w:r>
          </w:p>
        </w:tc>
        <w:tc>
          <w:tcPr>
            <w:tcW w:type="dxa" w:w="48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一键构建、启动、状态、日志和安全停止</w:t>
            </w:r>
          </w:p>
        </w:tc>
      </w:tr>
      <w:tr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scripts/import-piston-image.sh</w:t>
            </w:r>
          </w:p>
        </w:tc>
        <w:tc>
          <w:tcPr>
            <w:tcW w:type="dxa" w:w="48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GHCR 受限时导入 Piston 镜像</w:t>
            </w:r>
          </w:p>
        </w:tc>
      </w:tr>
      <w:tr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scripts/init-piston.sh</w:t>
            </w:r>
          </w:p>
        </w:tc>
        <w:tc>
          <w:tcPr>
            <w:tcW w:type="dxa" w:w="48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幂等安装 Python/GCC runtime 与 scikit-learn</w:t>
            </w:r>
          </w:p>
        </w:tc>
      </w:tr>
      <w:tr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scripts/build_seed_db.py</w:t>
            </w:r>
          </w:p>
        </w:tc>
        <w:tc>
          <w:tcPr>
            <w:tcW w:type="dxa" w:w="48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生成并校验 34 账号脱敏压缩种子</w:t>
            </w:r>
          </w:p>
        </w:tc>
      </w:tr>
      <w:tr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项目部署文档.docx/.pdf</w:t>
            </w:r>
          </w:p>
        </w:tc>
        <w:tc>
          <w:tcPr>
            <w:tcW w:type="dxa" w:w="48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完整的部署、验收、排障和运维说明</w:t>
            </w:r>
          </w:p>
        </w:tc>
      </w:tr>
      <w:tr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系统部署说明书.docx/.pdf</w:t>
            </w:r>
          </w:p>
        </w:tc>
        <w:tc>
          <w:tcPr>
            <w:tcW w:type="dxa" w:w="487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5"/>
              </w:rPr>
              <w:t>面向快速交付的系统部署说明</w:t>
            </w:r>
          </w:p>
        </w:tc>
      </w:tr>
    </w:tbl>
    <w:p>
      <w:pPr>
        <w:spacing w:before="0" w:after="0" w:line="40" w:lineRule="exact"/>
      </w:pPr>
    </w:p>
    <w:p>
      <w:pPr>
        <w:pStyle w:val="Heading3"/>
      </w:pPr>
      <w:r>
        <w:rPr>
          <w:rFonts w:ascii="Times New Roman" w:hAnsi="Times New Roman" w:eastAsia="黑体"/>
          <w:b/>
          <w:sz w:val="22"/>
        </w:rPr>
        <w:t>最终验收清单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域名、DNS、备案与可信 HTTPS 正常。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四个核心容器及命名卷状态正常。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种子 19 个获准账号准确，线上新增数据已区分。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5 门课程、1709 个知识块及 1709 个检索向量完整。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登录、RAG、AI SSE、语音/附件、Python/C/C++ 通过。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备份、前端快速更新、完整更新和回滚命令可执行。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交付包排除真实密钥、本地数据库、日志、缓存和私钥。</w:t>
      </w:r>
    </w:p>
    <w:p>
      <w:pPr>
        <w:spacing w:before="0" w:after="20" w:line="245" w:lineRule="auto"/>
        <w:ind w:left="369" w:hanging="255"/>
      </w:pPr>
      <w:r>
        <w:rPr>
          <w:rFonts w:ascii="Times New Roman" w:hAnsi="Times New Roman" w:eastAsia="仿宋_GB2312"/>
          <w:b w:val="0"/>
          <w:sz w:val="18"/>
        </w:rPr>
        <w:t>• 作者姓名、代码链接/二维码在正式提交前补齐。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9859"/>
      </w:tblGrid>
      <w:tr>
        <w:tc>
          <w:tcPr>
            <w:tcW w:type="dxa" w:w="9859"/>
            <w:shd w:fill="F2F2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提交前检查：</w:t>
            </w:r>
            <w:r>
              <w:rPr>
                <w:rFonts w:ascii="Times New Roman" w:hAnsi="Times New Roman" w:eastAsia="仿宋_GB2312"/>
                <w:b w:val="0"/>
                <w:sz w:val="18"/>
              </w:rPr>
              <w:t>公开交付包只能包含 .env.example、.deploy.env.example 和脱敏种子库，不包含服务器 backend/.env、.deploy.env 或任何真实 API Key。</w:t>
            </w:r>
          </w:p>
        </w:tc>
      </w:tr>
    </w:tbl>
    <w:p>
      <w:pPr>
        <w:spacing w:before="0" w:after="0" w:line="40" w:lineRule="exact"/>
      </w:pPr>
    </w:p>
    <w:p>
      <w:bookmarkStart w:id="58" w:name="toc_0057"/>
      <w:pPr>
        <w:pStyle w:val="Heading2"/>
      </w:pPr>
      <w:r>
        <w:rPr>
          <w:rFonts w:ascii="Times New Roman" w:hAnsi="Times New Roman" w:eastAsia="黑体"/>
          <w:b/>
          <w:sz w:val="26"/>
        </w:rPr>
        <w:t>10.5 部署交接与复核</w:t>
      </w:r>
      <w:bookmarkEnd w:id="5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交接项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应交付内容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接收方复核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访问与权限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服务器地址、SSH 账号、维护人员范围和云控制台归属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能够登录且未共享 root 密码或私钥。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代码与镜像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最终 Git 提交、前后端镜像摘要、回滚标签和构建说明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版本标识与线上运行容器一致。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配置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环境变量名称、域名、Profile、端口和密钥保管位置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Compose 校验通过，真实值不进入交付包。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数据与备份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线上数据数量、最近备份、完整性结果和异机副本位置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备份可读取、可校验，并明确恢复责任人。</w:t>
            </w:r>
          </w:p>
        </w:tc>
      </w:tr>
      <w:tr>
        <w:tc>
          <w:tcPr>
            <w:tcW w:type="dxa" w:w="181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验收与风险</w:t>
            </w:r>
          </w:p>
        </w:tc>
        <w:tc>
          <w:tcPr>
            <w:tcW w:type="dxa" w:w="408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公网测试结果、限制通过项、已知风险和后续触发条件</w:t>
            </w:r>
          </w:p>
        </w:tc>
        <w:tc>
          <w:tcPr>
            <w:tcW w:type="dxa" w:w="29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能够复现核心流程并理解禁止 down -v 等红线。</w:t>
            </w:r>
          </w:p>
        </w:tc>
      </w:tr>
    </w:tbl>
    <w:p>
      <w:pPr>
        <w:spacing w:before="0" w:after="0" w:line="40" w:lineRule="exact"/>
      </w:pPr>
    </w:p>
    <w:p>
      <w:pPr>
        <w:widowControl/>
        <w:spacing w:before="0" w:after="40" w:line="259" w:lineRule="auto"/>
        <w:ind w:firstLine="397"/>
        <w:jc w:val="both"/>
      </w:pPr>
      <w:r>
        <w:rPr>
          <w:rFonts w:ascii="Times New Roman" w:hAnsi="Times New Roman" w:eastAsia="仿宋_GB2312"/>
          <w:b w:val="0"/>
          <w:sz w:val="19"/>
        </w:rPr>
        <w:t>交接完成后，由接收方独立执行一次状态检查、外网访问和数据库完整性核对；只有能够在不依赖原开发者临时操作的情况下完成复核，部署文档才算真正可用。</w:t>
      </w:r>
    </w:p>
    <w:p>
      <w:bookmarkStart w:id="59" w:name="toc_0058"/>
      <w:pPr>
        <w:pStyle w:val="Heading2"/>
      </w:pPr>
      <w:r>
        <w:rPr>
          <w:rFonts w:ascii="Times New Roman" w:hAnsi="Times New Roman" w:eastAsia="黑体"/>
          <w:b/>
          <w:sz w:val="26"/>
        </w:rPr>
        <w:t>10.6 文档与版本交付矩阵</w:t>
      </w:r>
      <w:bookmarkEnd w:id="5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交付对象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版本标识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一致性要求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源码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Git 提交或源码包校验值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与构建镜像所用源码一致。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镜像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前端、后端及可选服务的摘要/标签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与服务器实际运行容器一致。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配置模板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.env.example、.deploy.env.example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变量名称与当前代码、Compose 和文档一致，不包含真实值。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种子库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studymate.db.gz 大小与校验值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只用于空卷初始化，并通过账号、课程、知识块、完整性和外键检查。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部署文档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DOCX/PDF 生成时间与目录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命令、路径、端口、功能和最终分页与当前实现一致。</w:t>
            </w:r>
          </w:p>
        </w:tc>
      </w:tr>
      <w:tr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验收记录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测试日期、环境、账号角色和结论</w:t>
            </w:r>
          </w:p>
        </w:tc>
        <w:tc>
          <w:tcPr>
            <w:tcW w:type="dxa" w:w="413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仿宋_GB2312"/>
                <w:b w:val="0"/>
                <w:sz w:val="14"/>
              </w:rPr>
              <w:t>能够关联源码、镜像、配置摘要与备份文件。</w:t>
            </w:r>
          </w:p>
        </w:tc>
      </w:tr>
    </w:tbl>
    <w:p>
      <w:pPr>
        <w:spacing w:before="0" w:after="0" w:line="40" w:lineRule="exact"/>
      </w:pPr>
    </w:p>
    <w:sectPr w:rsidR="00FC693F" w:rsidRPr="0006063C" w:rsidSect="00034616">
      <w:headerReference w:type="default" r:id="rId11"/>
      <w:footerReference w:type="default" r:id="rId12"/>
      <w:pgSz w:w="12240" w:h="15840"/>
      <w:pgMar w:top="992" w:right="1162" w:bottom="879" w:left="1219" w:header="720" w:footer="36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40"/>
    </w:pPr>
    <w:rPr>
      <w:rFonts w:ascii="仿宋_GB2312" w:hAnsi="仿宋_GB2312" w:eastAsia="仿宋_GB23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项目部署文档</dc:title>
  <dc:subject>StudyMate：基于大模型的个性化资源生成与学习多智能体系统</dc:subject>
  <dc:creator>StudyMate 项目组</dc:creator>
  <cp:keywords/>
  <dc:description>按竞赛示例版式生成；作者信息请由项目组补充。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