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2CB90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职责：</w:t>
      </w:r>
    </w:p>
    <w:p w14:paraId="2E9F9C7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算力基建与分布式训练：深入分布式训练架构，优化通信与底层算子性能，解决大规模集群通信瓶颈，提升模型训练的吞吐量与计算效率。参与研究新的训练框架和模式。</w:t>
      </w:r>
    </w:p>
    <w:p w14:paraId="735FB453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 w:firstLine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极致推理加速：针对大规模推理场景，研发高性能推理引擎，通过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kernel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、框架、与算法结合的有损优化等手段，实现极致的低延迟与高并发。</w:t>
      </w:r>
    </w:p>
    <w:p w14:paraId="01CBF8C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3.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智能化资源调度与系统：构建大规模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GPU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集群的统一调度与编排系统，实现算力资源的弹性分配与自动化调度，设计与优化面向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 xml:space="preserve"> AI 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计算场景的高性能通信、存储系统，保障海量任务的极致的效率。</w:t>
      </w:r>
    </w:p>
    <w:p w14:paraId="4BA53D4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4.</w:t>
      </w: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工程效率与平台化建设：打造一体化的平台，覆盖大模型研发和迭代的全流程，降低模型迭代门槛，提升研发效能。</w:t>
      </w:r>
    </w:p>
    <w:p w14:paraId="6A72438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bidi="ar"/>
        </w:rPr>
      </w:pPr>
    </w:p>
    <w:p w14:paraId="234C87A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Calibri" w:hAnsi="Calibri" w:eastAsia="宋体" w:cs="宋体"/>
          <w:kern w:val="2"/>
          <w:sz w:val="21"/>
          <w:szCs w:val="24"/>
          <w:lang w:val="en-US" w:eastAsia="zh-CN" w:bidi="ar"/>
        </w:rPr>
      </w:pPr>
    </w:p>
    <w:p w14:paraId="0B3826F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/>
        </w:rPr>
      </w:pPr>
      <w:bookmarkStart w:id="0" w:name="_GoBack"/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典型工作流程：</w:t>
      </w:r>
    </w:p>
    <w:p w14:paraId="5F9740B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模型需求 → GPU 资源准备与调度 → 分布式训练 → 监控与性能分析 → 优化通信/算子/并行策略 → Benchmark 验证 → 模型部署 → 推理压测与优化</w:t>
      </w:r>
    </w:p>
    <w:p w14:paraId="09E0A87A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 w:eastAsia="zh-CN" w:bidi="ar"/>
        </w:rPr>
        <w:t>其中主要包括四类工作：</w:t>
      </w:r>
    </w:p>
    <w:p w14:paraId="473EDE6E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right="0" w:right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分布式训练：使用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PyTorch Distributed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>Megatron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>DeepSpeed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FSDP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等，让大量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GPU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协同训练大模型。</w:t>
      </w:r>
    </w:p>
    <w:p w14:paraId="172D6AEC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性能优化：通过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CUDA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>Triton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>NCCL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Nsight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等优化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GPU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算子、通信、显存和训练效率。</w:t>
      </w:r>
    </w:p>
    <w:p w14:paraId="1C634B57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推理加速：使用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vLLM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>TensorRT-LLM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、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SGLang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等降低模型延迟、提高吞吐量和并发能力。</w:t>
      </w:r>
    </w:p>
    <w:p w14:paraId="0981EA7B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 w:line="360" w:lineRule="auto"/>
        <w:ind w:left="0" w:leftChars="0" w:right="0" w:rightChars="0" w:firstLine="0" w:firstLineChars="0"/>
        <w:jc w:val="both"/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</w:pP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GPU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集群与平台建设：负责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val="en-US"/>
        </w:rPr>
        <w:t xml:space="preserve"> GPU 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lang w:eastAsia="zh-CN"/>
        </w:rPr>
        <w:t>资源调度、集群管理、监控、存储以及训练平台建设。</w:t>
      </w:r>
    </w:p>
    <w:p w14:paraId="00F24C1F">
      <w:p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bookmarkEnd w:id="0"/>
    <w:sectPr>
      <w:pgSz w:w="12240" w:h="15840"/>
      <w:pgMar w:top="1440" w:right="1800" w:bottom="1440" w:left="1800" w:header="720" w:footer="720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B16F0B"/>
    <w:multiLevelType w:val="multilevel"/>
    <w:tmpl w:val="3CB16F0B"/>
    <w:lvl w:ilvl="0" w:tentative="0">
      <w:start w:val="1"/>
      <w:numFmt w:val="decimal"/>
      <w:suff w:val="space"/>
      <w:lvlText w:val="%1."/>
      <w:lvlJc w:val="left"/>
      <w:pPr>
        <w:ind w:left="0" w:firstLine="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1">
    <w:nsid w:val="3F010D57"/>
    <w:multiLevelType w:val="singleLevel"/>
    <w:tmpl w:val="3F010D5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C21ED8"/>
    <w:rsid w:val="3BC20340"/>
    <w:rsid w:val="6B65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2026-08-13T12:41:21Z</dcterms:created>
  <dc:creator>19213</dc:creator>
  <cp:lastModifiedBy>周翔</cp:lastModifiedBy>
  <dcterms:modified xsi:type="dcterms:W3CDTF">2026-08-13T12:43:05Z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15CEE92618594DAE94182B4EEA739E86_12</vt:lpwstr>
  </property>
</Properties>
</file>