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color w:val="1F4E79"/>
          <w:sz w:val="44"/>
        </w:rPr>
        <w:t>边缘计算AI工程师（Edge Computing AI Engineer）核心职责与工作流程</w:t>
      </w:r>
    </w:p>
    <w:p>
      <w:pPr>
        <w:pStyle w:val="Heading1"/>
      </w:pPr>
      <w:r>
        <w:rPr>
          <w:rFonts w:ascii="Microsoft YaHei" w:hAnsi="Microsoft YaHei"/>
          <w:color w:val="2E74B5"/>
          <w:sz w:val="32"/>
        </w:rPr>
        <w:t>一、岗位中文名与英文名</w:t>
      </w:r>
    </w:p>
    <w:p>
      <w:r>
        <w:rPr>
          <w:rFonts w:ascii="Microsoft YaHei" w:hAnsi="Microsoft YaHei"/>
          <w:b w:val="0"/>
          <w:sz w:val="22"/>
        </w:rPr>
        <w:t>中文名：边缘计算AI工程师</w:t>
      </w:r>
    </w:p>
    <w:p>
      <w:r>
        <w:rPr>
          <w:rFonts w:ascii="Microsoft YaHei" w:hAnsi="Microsoft YaHei"/>
          <w:b w:val="0"/>
          <w:sz w:val="22"/>
        </w:rPr>
        <w:t>英文名：Edge Computing AI Engineer</w:t>
      </w:r>
    </w:p>
    <w:p>
      <w:pPr>
        <w:pStyle w:val="Heading1"/>
      </w:pPr>
      <w:r>
        <w:rPr>
          <w:rFonts w:ascii="Microsoft YaHei" w:hAnsi="Microsoft YaHei"/>
          <w:color w:val="2E74B5"/>
          <w:sz w:val="32"/>
        </w:rPr>
        <w:t>二、岗位简介</w:t>
      </w:r>
    </w:p>
    <w:p>
      <w:r>
        <w:rPr>
          <w:rFonts w:ascii="Microsoft YaHei" w:hAnsi="Microsoft YaHei"/>
          <w:b w:val="0"/>
          <w:sz w:val="22"/>
        </w:rPr>
        <w:t>边缘计算AI工程师的核心职责是在资源受限的边缘设备上实现AI模型的高效推理，本文件聚焦该岗位的核心职责分解与典型工作流程。</w:t>
      </w:r>
    </w:p>
    <w:p>
      <w:pPr>
        <w:pStyle w:val="Heading1"/>
      </w:pPr>
      <w:r>
        <w:rPr>
          <w:rFonts w:ascii="Microsoft YaHei" w:hAnsi="Microsoft YaHei"/>
          <w:color w:val="2E74B5"/>
          <w:sz w:val="32"/>
        </w:rPr>
        <w:t>三、核心职责详解</w:t>
      </w:r>
    </w:p>
    <w:p>
      <w:pPr>
        <w:pStyle w:val="Heading2"/>
      </w:pPr>
      <w:r>
        <w:rPr>
          <w:rFonts w:ascii="Microsoft YaHei" w:hAnsi="Microsoft YaHei"/>
          <w:color w:val="4472C4"/>
          <w:sz w:val="28"/>
        </w:rPr>
        <w:t>3.1 模型部署与优化</w:t>
      </w:r>
    </w:p>
    <w:p>
      <w:r>
        <w:rPr>
          <w:rFonts w:ascii="Microsoft YaHei" w:hAnsi="Microsoft YaHei"/>
          <w:b w:val="0"/>
          <w:sz w:val="22"/>
        </w:rPr>
        <w:t>负责AI模型在边缘端设备（移动端/嵌入式/IoT）上的部署与优化，实现跨平台（x86/ARM/RISC-V等）高效运行。将计算机视觉、多模态、3D相关大模型部署到边缘计算设备，实现高效推理。进行模型压缩（剪枝、量化、蒸馏等）和算子优化，确保满足实时性、内存和功耗要求。</w:t>
      </w:r>
    </w:p>
    <w:p>
      <w:pPr>
        <w:pStyle w:val="Heading2"/>
      </w:pPr>
      <w:r>
        <w:rPr>
          <w:rFonts w:ascii="Microsoft YaHei" w:hAnsi="Microsoft YaHei"/>
          <w:color w:val="4472C4"/>
          <w:sz w:val="28"/>
        </w:rPr>
        <w:t>3.2 推理框架二次开发</w:t>
      </w:r>
    </w:p>
    <w:p>
      <w:r>
        <w:rPr>
          <w:rFonts w:ascii="Microsoft YaHei" w:hAnsi="Microsoft YaHei"/>
          <w:b w:val="0"/>
          <w:sz w:val="22"/>
        </w:rPr>
        <w:t>基于主流推理框架（TFLite、MNN、NCNN、ONNX Runtime）进行二次开发，支持模型快速移植与推理加速。使用深度学习模型编译工具链完成模型从训练框架到目标硬件的完整转换。开发跨平台推理引擎封装，支持多种硬件后端。</w:t>
      </w:r>
    </w:p>
    <w:p>
      <w:pPr>
        <w:pStyle w:val="Heading2"/>
      </w:pPr>
      <w:r>
        <w:rPr>
          <w:rFonts w:ascii="Microsoft YaHei" w:hAnsi="Microsoft YaHei"/>
          <w:color w:val="4472C4"/>
          <w:sz w:val="28"/>
        </w:rPr>
        <w:t>3.3 高性能计算与推理</w:t>
      </w:r>
    </w:p>
    <w:p>
      <w:r>
        <w:rPr>
          <w:rFonts w:ascii="Microsoft YaHei" w:hAnsi="Microsoft YaHei"/>
          <w:b w:val="0"/>
          <w:sz w:val="22"/>
        </w:rPr>
        <w:t>利用SOC的异构计算资源（GPU、NPU、DSP等）实现高性能计算与推理。负责深度学习模型在边缘设备上的训练、量化（INT8/FP16）、编译和部署全流程。进行AI推理引擎与嵌入式Linux/RTOS/裸机固件环境的集成。</w:t>
      </w:r>
    </w:p>
    <w:p>
      <w:pPr>
        <w:pStyle w:val="Heading2"/>
      </w:pPr>
      <w:r>
        <w:rPr>
          <w:rFonts w:ascii="Microsoft YaHei" w:hAnsi="Microsoft YaHei"/>
          <w:color w:val="4472C4"/>
          <w:sz w:val="28"/>
        </w:rPr>
        <w:t>3.4 模型性能基准测试与验证</w:t>
      </w:r>
    </w:p>
    <w:p>
      <w:r>
        <w:rPr>
          <w:rFonts w:ascii="Microsoft YaHei" w:hAnsi="Microsoft YaHei"/>
          <w:b w:val="0"/>
          <w:sz w:val="22"/>
        </w:rPr>
        <w:t>开发自动化测试管道，验证模型精度、延迟和功耗是否满足生产要求。评估和基准测试AI加速硬件（NVIDIA Jetson、Google Coral、Hailo-8、Qualcomm AI 100、ARM Ethos NPU）。对目标硬件上的模型推理延迟、内存带宽和功耗进行算子级性能分析。</w:t>
      </w:r>
    </w:p>
    <w:p>
      <w:pPr>
        <w:pStyle w:val="Heading2"/>
      </w:pPr>
      <w:r>
        <w:rPr>
          <w:rFonts w:ascii="Microsoft YaHei" w:hAnsi="Microsoft YaHei"/>
          <w:color w:val="4472C4"/>
          <w:sz w:val="28"/>
        </w:rPr>
        <w:t>3.5 边缘设备管理与OTA更新</w:t>
      </w:r>
    </w:p>
    <w:p>
      <w:r>
        <w:rPr>
          <w:rFonts w:ascii="Microsoft YaHei" w:hAnsi="Microsoft YaHei"/>
          <w:b w:val="0"/>
          <w:sz w:val="22"/>
        </w:rPr>
        <w:t>管理边缘设备上部署模型的版本控制、OTA更新机制和回滚程序。开发MLOps策略，实现边缘AI模型的持续集成、部署和监控。设计模型部署打包方案，将模型转换为边缘优化的推理格式。</w:t>
      </w:r>
    </w:p>
    <w:p>
      <w:pPr>
        <w:pStyle w:val="Heading1"/>
      </w:pPr>
      <w:r>
        <w:rPr>
          <w:rFonts w:ascii="Microsoft YaHei" w:hAnsi="Microsoft YaHei"/>
          <w:color w:val="2E74B5"/>
          <w:sz w:val="32"/>
        </w:rPr>
        <w:t>四、典型工作流程</w:t>
      </w:r>
    </w:p>
    <w:p>
      <w:pPr>
        <w:pStyle w:val="Heading2"/>
      </w:pPr>
      <w:r>
        <w:rPr>
          <w:rFonts w:ascii="Microsoft YaHei" w:hAnsi="Microsoft YaHei"/>
          <w:color w:val="4472C4"/>
          <w:sz w:val="28"/>
        </w:rPr>
        <w:t>4.1 模型边缘部署全流程</w:t>
      </w:r>
    </w:p>
    <w:p>
      <w:pPr>
        <w:pStyle w:val="ListNumber"/>
      </w:pPr>
      <w:r>
        <w:rPr>
          <w:rFonts w:ascii="Microsoft YaHei" w:hAnsi="Microsoft YaHei"/>
          <w:sz w:val="22"/>
        </w:rPr>
        <w:t>模型分析：分析云端训练好的AI模型的结构、参数量和计算复杂度，评估边缘部署可行性。</w:t>
      </w:r>
    </w:p>
    <w:p>
      <w:pPr>
        <w:pStyle w:val="ListNumber"/>
      </w:pPr>
      <w:r>
        <w:rPr>
          <w:rFonts w:ascii="Microsoft YaHei" w:hAnsi="Microsoft YaHei"/>
          <w:sz w:val="22"/>
        </w:rPr>
        <w:t>硬件选型：根据模型需求和性能指标，选择合适的边缘AI硬件平台（NVIDIA Jetson、RK3588等）。</w:t>
      </w:r>
    </w:p>
    <w:p>
      <w:pPr>
        <w:pStyle w:val="ListNumber"/>
      </w:pPr>
      <w:r>
        <w:rPr>
          <w:rFonts w:ascii="Microsoft YaHei" w:hAnsi="Microsoft YaHei"/>
          <w:sz w:val="22"/>
        </w:rPr>
        <w:t>模型压缩：对模型进行剪枝、量化（INT8/FP16）、知识蒸馏等压缩优化，减少模型大小和计算量。</w:t>
      </w:r>
    </w:p>
    <w:p>
      <w:pPr>
        <w:pStyle w:val="ListNumber"/>
      </w:pPr>
      <w:r>
        <w:rPr>
          <w:rFonts w:ascii="Microsoft YaHei" w:hAnsi="Microsoft YaHei"/>
          <w:sz w:val="22"/>
        </w:rPr>
        <w:t>模型转换：使用模型转换工具（ONNX、TensorRT、OpenVINO等）将模型转换为目标硬件支持的推理格式。</w:t>
      </w:r>
    </w:p>
    <w:p>
      <w:pPr>
        <w:pStyle w:val="ListNumber"/>
      </w:pPr>
      <w:r>
        <w:rPr>
          <w:rFonts w:ascii="Microsoft YaHei" w:hAnsi="Microsoft YaHei"/>
          <w:sz w:val="22"/>
        </w:rPr>
        <w:t>推理引擎集成：将推理引擎集成到嵌入式Linux/RTOS环境中，使用C/C++/Python进行开发。</w:t>
      </w:r>
    </w:p>
    <w:p>
      <w:pPr>
        <w:pStyle w:val="ListNumber"/>
      </w:pPr>
      <w:r>
        <w:rPr>
          <w:rFonts w:ascii="Microsoft YaHei" w:hAnsi="Microsoft YaHei"/>
          <w:sz w:val="22"/>
        </w:rPr>
        <w:t>性能调优：利用异构计算资源（GPU/NPU/DSP）进行算子级优化，提升推理速度。</w:t>
      </w:r>
    </w:p>
    <w:p>
      <w:pPr>
        <w:pStyle w:val="ListNumber"/>
      </w:pPr>
      <w:r>
        <w:rPr>
          <w:rFonts w:ascii="Microsoft YaHei" w:hAnsi="Microsoft YaHei"/>
          <w:sz w:val="22"/>
        </w:rPr>
        <w:t>性能基准测试：测量推理延迟、内存占用、功耗和精度，与生产要求进行对比。</w:t>
      </w:r>
    </w:p>
    <w:p>
      <w:pPr>
        <w:pStyle w:val="ListNumber"/>
      </w:pPr>
      <w:r>
        <w:rPr>
          <w:rFonts w:ascii="Microsoft YaHei" w:hAnsi="Microsoft YaHei"/>
          <w:sz w:val="22"/>
        </w:rPr>
        <w:t>部署与OTA：打包部署方案，实现OTA更新机制和版本管理。</w:t>
      </w:r>
    </w:p>
    <w:p>
      <w:pPr>
        <w:pStyle w:val="Heading2"/>
      </w:pPr>
      <w:r>
        <w:rPr>
          <w:rFonts w:ascii="Microsoft YaHei" w:hAnsi="Microsoft YaHei"/>
          <w:color w:val="4472C4"/>
          <w:sz w:val="28"/>
        </w:rPr>
        <w:t>4.2 模型压缩优化流程</w:t>
      </w:r>
    </w:p>
    <w:p>
      <w:pPr>
        <w:pStyle w:val="ListNumber"/>
      </w:pPr>
      <w:r>
        <w:rPr>
          <w:rFonts w:ascii="Microsoft YaHei" w:hAnsi="Microsoft YaHei"/>
          <w:sz w:val="22"/>
        </w:rPr>
        <w:t>分析模型瓶颈：识别模型中计算密集型和访存密集型的算子。</w:t>
      </w:r>
    </w:p>
    <w:p>
      <w:pPr>
        <w:pStyle w:val="ListNumber"/>
      </w:pPr>
      <w:r>
        <w:rPr>
          <w:rFonts w:ascii="Microsoft YaHei" w:hAnsi="Microsoft YaHei"/>
          <w:sz w:val="22"/>
        </w:rPr>
        <w:t>选择压缩策略：根据硬件特性选择剪枝、量化或蒸馏策略。</w:t>
      </w:r>
    </w:p>
    <w:p>
      <w:pPr>
        <w:pStyle w:val="ListNumber"/>
      </w:pPr>
      <w:r>
        <w:rPr>
          <w:rFonts w:ascii="Microsoft YaHei" w:hAnsi="Microsoft YaHei"/>
          <w:sz w:val="22"/>
        </w:rPr>
        <w:t>实施压缩：使用PyTorch量化工具或TensorFlow Model Optimization Toolkit进行压缩。</w:t>
      </w:r>
    </w:p>
    <w:p>
      <w:pPr>
        <w:pStyle w:val="ListNumber"/>
      </w:pPr>
      <w:r>
        <w:rPr>
          <w:rFonts w:ascii="Microsoft YaHei" w:hAnsi="Microsoft YaHei"/>
          <w:sz w:val="22"/>
        </w:rPr>
        <w:t>精度验证：评估压缩后模型的精度损失，确保在可接受范围内。</w:t>
      </w:r>
    </w:p>
    <w:p>
      <w:pPr>
        <w:pStyle w:val="ListNumber"/>
      </w:pPr>
      <w:r>
        <w:rPr>
          <w:rFonts w:ascii="Microsoft YaHei" w:hAnsi="Microsoft YaHei"/>
          <w:sz w:val="22"/>
        </w:rPr>
        <w:t>性能验证：测量压缩后模型在目标硬件上的推理速度提升。</w:t>
      </w:r>
    </w:p>
    <w:p>
      <w:pPr>
        <w:pStyle w:val="Heading1"/>
      </w:pPr>
      <w:r>
        <w:rPr>
          <w:rFonts w:ascii="Microsoft YaHei" w:hAnsi="Microsoft YaHei"/>
          <w:color w:val="2E74B5"/>
          <w:sz w:val="32"/>
        </w:rPr>
        <w:t>五、交付物或考核指标</w:t>
      </w:r>
    </w:p>
    <w:p>
      <w:pPr>
        <w:pStyle w:val="ListBullet"/>
      </w:pPr>
      <w:r>
        <w:rPr>
          <w:rFonts w:ascii="Microsoft YaHei" w:hAnsi="Microsoft YaHei"/>
          <w:sz w:val="22"/>
        </w:rPr>
        <w:t>边缘AI模型部署方案与优化报告</w:t>
      </w:r>
    </w:p>
    <w:p>
      <w:pPr>
        <w:pStyle w:val="ListBullet"/>
      </w:pPr>
      <w:r>
        <w:rPr>
          <w:rFonts w:ascii="Microsoft YaHei" w:hAnsi="Microsoft YaHei"/>
          <w:sz w:val="22"/>
        </w:rPr>
        <w:t>模型压缩与量化评估报告</w:t>
      </w:r>
    </w:p>
    <w:p>
      <w:pPr>
        <w:pStyle w:val="ListBullet"/>
      </w:pPr>
      <w:r>
        <w:rPr>
          <w:rFonts w:ascii="Microsoft YaHei" w:hAnsi="Microsoft YaHei"/>
          <w:sz w:val="22"/>
        </w:rPr>
        <w:t>边缘设备推理基准测试报告</w:t>
      </w:r>
    </w:p>
    <w:p>
      <w:pPr>
        <w:pStyle w:val="ListBullet"/>
      </w:pPr>
      <w:r>
        <w:rPr>
          <w:rFonts w:ascii="Microsoft YaHei" w:hAnsi="Microsoft YaHei"/>
          <w:sz w:val="22"/>
        </w:rPr>
        <w:t>模型推理延迟满足实时性要求（通常 &lt; 30ms）</w:t>
      </w:r>
    </w:p>
    <w:p>
      <w:pPr>
        <w:pStyle w:val="ListBullet"/>
      </w:pPr>
      <w:r>
        <w:rPr>
          <w:rFonts w:ascii="Microsoft YaHei" w:hAnsi="Microsoft YaHei"/>
          <w:sz w:val="22"/>
        </w:rPr>
        <w:t>模型精度保持率（压缩后精度损失 &lt; 2%）</w:t>
      </w:r>
    </w:p>
    <w:p>
      <w:pPr>
        <w:pStyle w:val="ListBullet"/>
      </w:pPr>
      <w:r>
        <w:rPr>
          <w:rFonts w:ascii="Microsoft YaHei" w:hAnsi="Microsoft YaHei"/>
          <w:sz w:val="22"/>
        </w:rPr>
        <w:t>边缘设备功耗满足目标预算</w:t>
      </w:r>
    </w:p>
    <w:p>
      <w:pPr>
        <w:pStyle w:val="ListBullet"/>
      </w:pPr>
      <w:r>
        <w:rPr>
          <w:rFonts w:ascii="Microsoft YaHei" w:hAnsi="Microsoft YaHei"/>
          <w:sz w:val="22"/>
        </w:rPr>
        <w:t>OTA更新机制可用性 ≥ 99.9%</w:t>
      </w:r>
    </w:p>
    <w:p>
      <w:pPr>
        <w:pStyle w:val="Heading1"/>
      </w:pPr>
      <w:r>
        <w:rPr>
          <w:rFonts w:ascii="Microsoft YaHei" w:hAnsi="Microsoft YaHei"/>
          <w:color w:val="2E74B5"/>
          <w:sz w:val="32"/>
        </w:rPr>
        <w:t>原始来源与引用信息</w:t>
      </w:r>
    </w:p>
    <w:p>
      <w:r>
        <w:rPr>
          <w:rFonts w:ascii="Microsoft YaHei" w:hAnsi="Microsoft YaHei"/>
          <w:b w:val="0"/>
          <w:sz w:val="22"/>
        </w:rPr>
        <w:t>■ Built In - Edge AI Engineer</w:t>
      </w:r>
    </w:p>
    <w:p>
      <w:r>
        <w:rPr>
          <w:rFonts w:ascii="Microsoft YaHei" w:hAnsi="Microsoft YaHei"/>
          <w:b w:val="0"/>
          <w:sz w:val="22"/>
        </w:rPr>
        <w:t xml:space="preserve">  URL: https://builtin.com/job/edge-ai-engineer/9329787</w:t>
      </w:r>
    </w:p>
    <w:p>
      <w:r>
        <w:rPr>
          <w:rFonts w:ascii="Microsoft YaHei" w:hAnsi="Microsoft YaHei"/>
          <w:b w:val="0"/>
          <w:sz w:val="22"/>
        </w:rPr>
        <w:t xml:space="preserve">  发布日期/版本: 2026-07-29</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Built In - Edge Computing AI Engineer</w:t>
      </w:r>
    </w:p>
    <w:p>
      <w:r>
        <w:rPr>
          <w:rFonts w:ascii="Microsoft YaHei" w:hAnsi="Microsoft YaHei"/>
          <w:b w:val="0"/>
          <w:sz w:val="22"/>
        </w:rPr>
        <w:t xml:space="preserve">  URL: https://builtin.com/job/edge-computing-ai-engineer/10417302</w:t>
      </w:r>
    </w:p>
    <w:p>
      <w:r>
        <w:rPr>
          <w:rFonts w:ascii="Microsoft YaHei" w:hAnsi="Microsoft YaHei"/>
          <w:b w:val="0"/>
          <w:sz w:val="22"/>
        </w:rPr>
        <w:t xml:space="preserve">  发布日期/版本: 2026-07-29</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BOSS直聘 - 广州某储能公司边缘端算法工程师</w:t>
      </w:r>
    </w:p>
    <w:p>
      <w:r>
        <w:rPr>
          <w:rFonts w:ascii="Microsoft YaHei" w:hAnsi="Microsoft YaHei"/>
          <w:b w:val="0"/>
          <w:sz w:val="22"/>
        </w:rPr>
        <w:t xml:space="preserve">  URL: https://m.zhipin.com/job_detail/cc59c8a4da83213e03x63924FFpW.html</w:t>
      </w:r>
    </w:p>
    <w:p>
      <w:r>
        <w:rPr>
          <w:rFonts w:ascii="Microsoft YaHei" w:hAnsi="Microsoft YaHei"/>
          <w:b w:val="0"/>
          <w:sz w:val="22"/>
        </w:rPr>
        <w:t xml:space="preserve">  发布日期/版本: 2026-08-12</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JobDescription.org - Edge AI Engineer</w:t>
      </w:r>
    </w:p>
    <w:p>
      <w:r>
        <w:rPr>
          <w:rFonts w:ascii="Microsoft YaHei" w:hAnsi="Microsoft YaHei"/>
          <w:b w:val="0"/>
          <w:sz w:val="22"/>
        </w:rPr>
        <w:t xml:space="preserve">  URL: https://jobdescription.org/jobs/artificial-intelligence/edge-ai-engineer</w:t>
      </w:r>
    </w:p>
    <w:p>
      <w:r>
        <w:rPr>
          <w:rFonts w:ascii="Microsoft YaHei" w:hAnsi="Microsoft YaHei"/>
          <w:b w:val="0"/>
          <w:sz w:val="22"/>
        </w:rPr>
        <w:t xml:space="preserve">  发布日期/版本: 2026-05-16</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中培伟业 - 边缘计算+AI结合催生的新岗位</w:t>
      </w:r>
    </w:p>
    <w:p>
      <w:r>
        <w:rPr>
          <w:rFonts w:ascii="Microsoft YaHei" w:hAnsi="Microsoft YaHei"/>
          <w:b w:val="0"/>
          <w:sz w:val="22"/>
        </w:rPr>
        <w:t xml:space="preserve">  URL: https://m.zpedu.com/it/ai/38918.html</w:t>
      </w:r>
    </w:p>
    <w:p>
      <w:r>
        <w:rPr>
          <w:rFonts w:ascii="Microsoft YaHei" w:hAnsi="Microsoft YaHei"/>
          <w:b w:val="0"/>
          <w:sz w:val="22"/>
        </w:rPr>
        <w:t xml:space="preserve">  发布日期/版本: 2026-06-18</w:t>
      </w:r>
    </w:p>
    <w:p>
      <w:r>
        <w:rPr>
          <w:rFonts w:ascii="Microsoft YaHei" w:hAnsi="Microsoft YaHei"/>
          <w:b w:val="0"/>
          <w:sz w:val="22"/>
        </w:rPr>
        <w:t xml:space="preserve">  许可证信息: 公开技术文章，引用参考</w:t>
      </w:r>
    </w:p>
    <w:p>
      <w:r>
        <w:rPr>
          <w:rFonts w:ascii="Microsoft YaHei" w:hAnsi="Microsoft YaHei"/>
          <w:b w:val="0"/>
          <w:sz w:val="22"/>
        </w:rPr>
      </w:r>
    </w:p>
    <w:p>
      <w:r>
        <w:rPr>
          <w:rFonts w:ascii="Microsoft YaHei" w:hAnsi="Microsoft YaHei"/>
          <w:b w:val="0"/>
          <w:sz w:val="22"/>
        </w:rPr>
        <w:t>■ BOSS直聘 - 深圳某智能硬件公司AI模型部署与优化工程师(边缘端)</w:t>
      </w:r>
    </w:p>
    <w:p>
      <w:r>
        <w:rPr>
          <w:rFonts w:ascii="Microsoft YaHei" w:hAnsi="Microsoft YaHei"/>
          <w:b w:val="0"/>
          <w:sz w:val="22"/>
        </w:rPr>
        <w:t xml:space="preserve">  URL: https://m.zhipin.com/job_detail/100cf2eb8681ec320nR62dm8EFNU.html</w:t>
      </w:r>
    </w:p>
    <w:p>
      <w:r>
        <w:rPr>
          <w:rFonts w:ascii="Microsoft YaHei" w:hAnsi="Microsoft YaHei"/>
          <w:b w:val="0"/>
          <w:sz w:val="22"/>
        </w:rPr>
        <w:t xml:space="preserve">  发布日期/版本: 2026-07-16</w:t>
      </w:r>
    </w:p>
    <w:p>
      <w:r>
        <w:rPr>
          <w:rFonts w:ascii="Microsoft YaHei" w:hAnsi="Microsoft YaHei"/>
          <w:b w:val="0"/>
          <w:sz w:val="22"/>
        </w:rPr>
        <w:t xml:space="preserve">  许可证信息: 公开信息，转述引用</w:t>
      </w:r>
    </w:p>
    <w:p>
      <w:r>
        <w:rPr>
          <w:rFonts w:ascii="Microsoft YaHei" w:hAnsi="Microsoft YaHei"/>
          <w:b w:val="0"/>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