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  <w:pBdr>
          <w:bottom w:val="single" w:sz="10" w:color="7F7F7F"/>
        </w:pBdr>
      </w:pPr>
      <w:r>
        <w:rPr>
          <w:rFonts w:ascii="Times New Roman" w:hAnsi="Times New Roman" w:eastAsia="黑体"/>
          <w:b/>
          <w:color w:val="666666"/>
          <w:sz w:val="30"/>
        </w:rPr>
        <w:t>StudyMate：基于大模型的个性化资源生成与学习多智能体系统</w:t>
      </w:r>
    </w:p>
    <w:p/>
    <w:p/>
    <w:p/>
    <w:p/>
    <w:p/>
    <w:p>
      <w:pPr>
        <w:jc w:val="center"/>
      </w:pPr>
      <w:r>
        <w:rPr>
          <w:rFonts w:ascii="Times New Roman" w:hAnsi="Times New Roman" w:eastAsia="黑体"/>
          <w:b/>
          <w:sz w:val="62"/>
        </w:rPr>
        <w:t>系统部署说明</w:t>
      </w:r>
    </w:p>
    <w:p>
      <w:pPr>
        <w:jc w:val="center"/>
      </w:pPr>
      <w:r>
        <w:rPr>
          <w:rFonts w:ascii="Times New Roman" w:hAnsi="Times New Roman" w:eastAsia="仿宋_GB2312"/>
          <w:b w:val="0"/>
          <w:color w:val="666666"/>
          <w:sz w:val="25"/>
        </w:rPr>
        <w:t>＜StudyMate：基于大模型的个性化资源生成与学习多智能体系统＞</w:t>
      </w:r>
    </w:p>
    <w:p/>
    <w:p/>
    <w:p/>
    <w:p/>
    <w:p/>
    <w:p/>
    <w:p/>
    <w:p/>
    <w:p>
      <w:pPr>
        <w:jc w:val="center"/>
      </w:pPr>
      <w:r>
        <w:rPr>
          <w:rFonts w:ascii="Times New Roman" w:hAnsi="Times New Roman" w:eastAsia="仿宋_GB2312"/>
          <w:b w:val="0"/>
          <w:sz w:val="26"/>
        </w:rPr>
        <w:t>作者：________、________、________、________、________</w:t>
      </w:r>
    </w:p>
    <w:p>
      <w:r>
        <w:br w:type="page"/>
      </w:r>
    </w:p>
    <w:p>
      <w:pPr>
        <w:spacing w:after="280"/>
        <w:jc w:val="center"/>
        <w:pBdr>
          <w:bottom w:val="single" w:sz="6" w:color="7F7F7F"/>
        </w:pBdr>
      </w:pPr>
      <w:r>
        <w:rPr>
          <w:rFonts w:ascii="Times New Roman" w:hAnsi="Times New Roman" w:eastAsia="黑体"/>
          <w:b/>
          <w:color w:val="666666"/>
          <w:sz w:val="17"/>
        </w:rPr>
        <w:t>StudyMate：基于大模型的个性化资源生成与学习多智能体系统</w:t>
      </w:r>
    </w:p>
    <w:p>
      <w:pPr>
        <w:spacing w:after="320"/>
        <w:jc w:val="center"/>
      </w:pPr>
      <w:r>
        <w:rPr>
          <w:rFonts w:ascii="Times New Roman" w:hAnsi="Times New Roman" w:eastAsia="黑体"/>
          <w:b/>
          <w:sz w:val="44"/>
        </w:rPr>
        <w:t>目  录</w:t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1 系统概述</w:t>
      </w:r>
      <w:r>
        <w:rPr>
          <w:rFonts w:ascii="Times New Roman" w:hAnsi="Times New Roman" w:eastAsia="仿宋_GB2312"/>
          <w:b w:val="0"/>
          <w:sz w:val="20"/>
        </w:rPr>
        <w:tab/>
        <w:t>1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1.1 项目简介</w:t>
      </w:r>
      <w:r>
        <w:rPr>
          <w:rFonts w:ascii="Times New Roman" w:hAnsi="Times New Roman" w:eastAsia="仿宋_GB2312"/>
          <w:b w:val="0"/>
          <w:sz w:val="20"/>
        </w:rPr>
        <w:tab/>
        <w:t>1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1.2 环境地址</w:t>
      </w:r>
      <w:r>
        <w:rPr>
          <w:rFonts w:ascii="Times New Roman" w:hAnsi="Times New Roman" w:eastAsia="仿宋_GB2312"/>
          <w:b w:val="0"/>
          <w:sz w:val="20"/>
        </w:rPr>
        <w:tab/>
        <w:t>1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1.3 核心功能模块</w:t>
      </w:r>
      <w:r>
        <w:rPr>
          <w:rFonts w:ascii="Times New Roman" w:hAnsi="Times New Roman" w:eastAsia="仿宋_GB2312"/>
          <w:b w:val="0"/>
          <w:sz w:val="20"/>
        </w:rPr>
        <w:tab/>
        <w:t>1</w:t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2 技术架构</w:t>
      </w:r>
      <w:r>
        <w:rPr>
          <w:rFonts w:ascii="Times New Roman" w:hAnsi="Times New Roman" w:eastAsia="仿宋_GB2312"/>
          <w:b w:val="0"/>
          <w:sz w:val="20"/>
        </w:rPr>
        <w:tab/>
        <w:t>2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2.1 系统架构</w:t>
      </w:r>
      <w:r>
        <w:rPr>
          <w:rFonts w:ascii="Times New Roman" w:hAnsi="Times New Roman" w:eastAsia="仿宋_GB2312"/>
          <w:b w:val="0"/>
          <w:sz w:val="20"/>
        </w:rPr>
        <w:tab/>
        <w:t>2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2.2 技术栈详情</w:t>
      </w:r>
      <w:r>
        <w:rPr>
          <w:rFonts w:ascii="Times New Roman" w:hAnsi="Times New Roman" w:eastAsia="仿宋_GB2312"/>
          <w:b w:val="0"/>
          <w:sz w:val="20"/>
        </w:rPr>
        <w:tab/>
        <w:t>3</w:t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3 环境要求</w:t>
      </w:r>
      <w:r>
        <w:rPr>
          <w:rFonts w:ascii="Times New Roman" w:hAnsi="Times New Roman" w:eastAsia="仿宋_GB2312"/>
          <w:b w:val="0"/>
          <w:sz w:val="20"/>
        </w:rPr>
        <w:tab/>
        <w:t>3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3.1 硬件配置</w:t>
      </w:r>
      <w:r>
        <w:rPr>
          <w:rFonts w:ascii="Times New Roman" w:hAnsi="Times New Roman" w:eastAsia="仿宋_GB2312"/>
          <w:b w:val="0"/>
          <w:sz w:val="20"/>
        </w:rPr>
        <w:tab/>
        <w:t>3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3.2 软件环境</w:t>
      </w:r>
      <w:r>
        <w:rPr>
          <w:rFonts w:ascii="Times New Roman" w:hAnsi="Times New Roman" w:eastAsia="仿宋_GB2312"/>
          <w:b w:val="0"/>
          <w:sz w:val="20"/>
        </w:rPr>
        <w:tab/>
        <w:t>4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3.3 网络与端口</w:t>
      </w:r>
      <w:r>
        <w:rPr>
          <w:rFonts w:ascii="Times New Roman" w:hAnsi="Times New Roman" w:eastAsia="仿宋_GB2312"/>
          <w:b w:val="0"/>
          <w:sz w:val="20"/>
        </w:rPr>
        <w:tab/>
        <w:t>4</w:t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4 部署流程</w:t>
      </w:r>
      <w:r>
        <w:rPr>
          <w:rFonts w:ascii="Times New Roman" w:hAnsi="Times New Roman" w:eastAsia="仿宋_GB2312"/>
          <w:b w:val="0"/>
          <w:sz w:val="20"/>
        </w:rPr>
        <w:tab/>
        <w:t>4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4.1 部署准备</w:t>
      </w:r>
      <w:r>
        <w:rPr>
          <w:rFonts w:ascii="Times New Roman" w:hAnsi="Times New Roman" w:eastAsia="仿宋_GB2312"/>
          <w:b w:val="0"/>
          <w:sz w:val="20"/>
        </w:rPr>
        <w:tab/>
        <w:t>4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4.2 详细部署步骤</w:t>
      </w:r>
      <w:r>
        <w:rPr>
          <w:rFonts w:ascii="Times New Roman" w:hAnsi="Times New Roman" w:eastAsia="仿宋_GB2312"/>
          <w:b w:val="0"/>
          <w:sz w:val="20"/>
        </w:rPr>
        <w:tab/>
        <w:t>5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4.3 部署完成与访问确认</w:t>
      </w:r>
      <w:r>
        <w:rPr>
          <w:rFonts w:ascii="Times New Roman" w:hAnsi="Times New Roman" w:eastAsia="仿宋_GB2312"/>
          <w:b w:val="0"/>
          <w:sz w:val="20"/>
        </w:rPr>
        <w:tab/>
        <w:t>6</w:t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5 运维与监控</w:t>
      </w:r>
      <w:r>
        <w:rPr>
          <w:rFonts w:ascii="Times New Roman" w:hAnsi="Times New Roman" w:eastAsia="仿宋_GB2312"/>
          <w:b w:val="0"/>
          <w:sz w:val="20"/>
        </w:rPr>
        <w:tab/>
        <w:t>7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5.1 日常维护</w:t>
      </w:r>
      <w:r>
        <w:rPr>
          <w:rFonts w:ascii="Times New Roman" w:hAnsi="Times New Roman" w:eastAsia="仿宋_GB2312"/>
          <w:b w:val="0"/>
          <w:sz w:val="20"/>
        </w:rPr>
        <w:tab/>
        <w:t>7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5.2 数据备份与恢复</w:t>
      </w:r>
      <w:r>
        <w:rPr>
          <w:rFonts w:ascii="Times New Roman" w:hAnsi="Times New Roman" w:eastAsia="仿宋_GB2312"/>
          <w:b w:val="0"/>
          <w:sz w:val="20"/>
        </w:rPr>
        <w:tab/>
        <w:t>7</w:t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5.3 故障排查</w:t>
      </w:r>
      <w:r>
        <w:rPr>
          <w:rFonts w:ascii="Times New Roman" w:hAnsi="Times New Roman" w:eastAsia="仿宋_GB2312"/>
          <w:b w:val="0"/>
          <w:sz w:val="20"/>
        </w:rPr>
        <w:tab/>
        <w:t>7</w:t>
      </w:r>
    </w:p>
    <w:p>
      <w:pPr>
        <w:sectPr>
          <w:pgSz w:w="11906" w:h="16838"/>
          <w:pgMar w:top="1162" w:right="1134" w:bottom="935" w:left="1191" w:header="425" w:footer="369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黑体"/>
          <w:b/>
          <w:sz w:val="34"/>
        </w:rPr>
        <w:t>1 系统概述</w:t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1.1 项目简介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StudyMate 是面向高校计算机类课程的个性化资源生成与学习多智能体系统。系统融合大语言模型、RAG、7 组学习画像、语音交互与在线代码执行，将课程知识、智能资源、笔记、测验、学习报告和就业能力建议连接为完整学习闭环。</w:t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1.2 环境地址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开发环境：http://localhost:5173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生产环境：https://matropic.cn（已部署，可访问）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服务器公网 IP：121.40.64.199；备案号：豫ICP备2026028221号。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测试账户：管理员 admin@studymate.com；评委 judge01 至 judge10。密码仅限竞赛测试使用。</w:t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1.3 核心功能模块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790"/>
        <w:gridCol w:w="4790"/>
      </w:tblGrid>
      <w:tr>
        <w:trPr>
          <w:tblHeader w:val="true"/>
        </w:trP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功能模块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核心功能点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用户与画像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多角色登录、7 组动态画像与就业技能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课程与 RAG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五门课程、938 知识块、原文追溯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多智能体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检索与讲解、导图、测验、代码、阅读、路径协同生成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AI 助教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课程上下文、多轮对话、SSE 流式回复、附件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学习闭环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笔记、错题、测验、报告、反馈与画像回写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拓展与就业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300 个可视主题、高相关公开资源、可信阅读直链、可解释岗位推荐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在线编程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Python、C11、C++17 沙箱运行</w:t>
            </w:r>
          </w:p>
        </w:tc>
      </w:tr>
    </w:tbl>
    <w:p>
      <w:pPr>
        <w:spacing w:before="0" w:after="0" w:line="40" w:lineRule="exact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4"/>
        </w:rPr>
        <w:t>2 技术架构</w:t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2.1 系统架构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系统采用前后端分离、分层解耦和 Docker Compose 容器化部署。公网请求经 Caddy 完成 HTTPS 和反向代理，前端 Nginx 托管 React 静态资源并代理 /api，FastAPI 连接 SQLite、课程 RAG、外部 AI 服务和 Piston 沙箱。</w:t>
      </w:r>
    </w:p>
    <w:p>
      <w:pPr>
        <w:spacing w:before="0" w:after="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248000" cy="46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sh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59" w:lineRule="auto"/>
        <w:jc w:val="center"/>
      </w:pPr>
      <w:r>
        <w:rPr>
          <w:rFonts w:ascii="Times New Roman" w:hAnsi="Times New Roman" w:eastAsia="仿宋_GB2312"/>
          <w:b w:val="0"/>
          <w:sz w:val="17"/>
        </w:rPr>
        <w:t>图 2-1 系统架构图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2.2 技术栈详情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分层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技术/组件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核心作用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基础设施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Ubuntu、Docker、Compose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统一运行与管理容器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网关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Caddy 2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HTTPS、压缩、反向代理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前端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React 19、Vite 8、Nginx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交互界面与静态站点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后端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FastAPI、Uvicorn、SQLAlchemy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API、认证、SSE 与业务逻辑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数据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SQLite、BM25、Named Volume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业务数据与课程检索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智能体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LangGraph、LLM API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资源生成和智能答疑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代码执行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Piston、Python、GCC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隔离编译和运行代码</w:t>
            </w:r>
          </w:p>
        </w:tc>
      </w:tr>
    </w:tbl>
    <w:p>
      <w:pPr>
        <w:spacing w:before="0" w:after="0" w:line="40" w:lineRule="exact"/>
      </w:pPr>
    </w:p>
    <w:p>
      <w:pPr>
        <w:pStyle w:val="Heading1"/>
      </w:pPr>
      <w:r>
        <w:rPr>
          <w:rFonts w:ascii="Times New Roman" w:hAnsi="Times New Roman" w:eastAsia="黑体"/>
          <w:b/>
          <w:sz w:val="34"/>
        </w:rPr>
        <w:t>3 环境要求</w:t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3.1 硬件配置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rPr>
          <w:tblHeader w:val="true"/>
        </w:trP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配置级别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CPU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内存</w:t>
            </w:r>
          </w:p>
        </w:tc>
        <w:tc>
          <w:tcPr>
            <w:tcW w:type="dxa" w:w="12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SSD</w:t>
            </w:r>
          </w:p>
        </w:tc>
        <w:tc>
          <w:tcPr>
            <w:tcW w:type="dxa" w:w="13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带宽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场景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最低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2 核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4GB</w:t>
            </w:r>
          </w:p>
        </w:tc>
        <w:tc>
          <w:tcPr>
            <w:tcW w:type="dxa" w:w="12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30GB</w:t>
            </w:r>
          </w:p>
        </w:tc>
        <w:tc>
          <w:tcPr>
            <w:tcW w:type="dxa" w:w="13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5Mbps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开发、低并发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推荐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4 核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8GB</w:t>
            </w:r>
          </w:p>
        </w:tc>
        <w:tc>
          <w:tcPr>
            <w:tcW w:type="dxa" w:w="12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60GB</w:t>
            </w:r>
          </w:p>
        </w:tc>
        <w:tc>
          <w:tcPr>
            <w:tcW w:type="dxa" w:w="13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10Mbps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竞赛公网演示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生产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8 核+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16GB+</w:t>
            </w:r>
          </w:p>
        </w:tc>
        <w:tc>
          <w:tcPr>
            <w:tcW w:type="dxa" w:w="12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100GB+</w:t>
            </w:r>
          </w:p>
        </w:tc>
        <w:tc>
          <w:tcPr>
            <w:tcW w:type="dxa" w:w="13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20Mbps+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多用户并发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当前服务器：4 vCPU、7.1 GiB 内存、59 GB 系统盘，满足竞赛展示与小规模访问需求。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3.2 软件环境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软件/组件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版本要求</w:t>
            </w:r>
          </w:p>
        </w:tc>
        <w:tc>
          <w:tcPr>
            <w:tcW w:type="dxa" w:w="374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当前环境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操作系统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Ubuntu 22.04 LTS</w:t>
            </w:r>
          </w:p>
        </w:tc>
        <w:tc>
          <w:tcPr>
            <w:tcW w:type="dxa" w:w="374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22.04.5 x86_64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Docker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24+</w:t>
            </w:r>
          </w:p>
        </w:tc>
        <w:tc>
          <w:tcPr>
            <w:tcW w:type="dxa" w:w="374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29.6.1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Docker Compose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V2+</w:t>
            </w:r>
          </w:p>
        </w:tc>
        <w:tc>
          <w:tcPr>
            <w:tcW w:type="dxa" w:w="374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v5.3.1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Python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3.11（容器）</w:t>
            </w:r>
          </w:p>
        </w:tc>
        <w:tc>
          <w:tcPr>
            <w:tcW w:type="dxa" w:w="374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3.11 slim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Node.js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20（构建）</w:t>
            </w:r>
          </w:p>
        </w:tc>
        <w:tc>
          <w:tcPr>
            <w:tcW w:type="dxa" w:w="374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20 alpine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Caddy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2.x</w:t>
            </w:r>
          </w:p>
        </w:tc>
        <w:tc>
          <w:tcPr>
            <w:tcW w:type="dxa" w:w="374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2 alpine</w:t>
            </w:r>
          </w:p>
        </w:tc>
      </w:tr>
    </w:tbl>
    <w:p>
      <w:pPr>
        <w:spacing w:before="0" w:after="0" w:line="40" w:lineRule="exact"/>
      </w:pP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3.3 网络与端口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端口</w:t>
            </w:r>
          </w:p>
        </w:tc>
        <w:tc>
          <w:tcPr>
            <w:tcW w:type="dxa" w:w="32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用途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访问策略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22</w:t>
            </w:r>
          </w:p>
        </w:tc>
        <w:tc>
          <w:tcPr>
            <w:tcW w:type="dxa" w:w="32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SSH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建议仅维护 IP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80</w:t>
            </w:r>
          </w:p>
        </w:tc>
        <w:tc>
          <w:tcPr>
            <w:tcW w:type="dxa" w:w="32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HTTP/ACME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公网开放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443</w:t>
            </w:r>
          </w:p>
        </w:tc>
        <w:tc>
          <w:tcPr>
            <w:tcW w:type="dxa" w:w="32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HTTPS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公网开放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5173/8000/2000</w:t>
            </w:r>
          </w:p>
        </w:tc>
        <w:tc>
          <w:tcPr>
            <w:tcW w:type="dxa" w:w="32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前端/后端/Piston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仅 127.0.0.1</w:t>
            </w:r>
          </w:p>
        </w:tc>
      </w:tr>
    </w:tbl>
    <w:p>
      <w:pPr>
        <w:spacing w:before="0" w:after="0" w:line="40" w:lineRule="exact"/>
      </w:pPr>
    </w:p>
    <w:p>
      <w:pPr>
        <w:pStyle w:val="Heading1"/>
      </w:pPr>
      <w:r>
        <w:rPr>
          <w:rFonts w:ascii="Times New Roman" w:hAnsi="Times New Roman" w:eastAsia="黑体"/>
          <w:b/>
          <w:sz w:val="34"/>
        </w:rPr>
        <w:t>4 部署流程</w:t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4.1 部署准备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Ubuntu 22.04 服务器与 deploy 用户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matropic.cn A 记录指向 121.40.64.199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安全组开放 22/80/443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准备项目、脱敏压缩种子库和服务器 backend/.env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真实 API Key 仅保存在服务器，权限 600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4.2 详细部署步骤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步骤一：以 root/云助手安装 Docker、Compose、Skopeo 和 UFW：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DEPLOY_USER=deploy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bash /home/deploy/studymate-bootstrap.sh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步骤二：上传项目，排除生产环境变量和本地依赖：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rsync -az --delete --progress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'.git/'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'frontend/node_modules/'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'backend/.venv/'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'backend/.env'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'backend/backups/'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'backend/studymate.db'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'backups/'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'.deploy.env'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'*.log'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./studymate/ studymate-server:~/studymate/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步骤三：配置 .deploy.env：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COMPOSE_PROFILES=public,code-runner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SITE_ADDRESS=matropic.cn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HTTP_PORT=80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HTTPS_PORT=443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步骤四：配置 backend/.env，并限制权限：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CORS_ORIGINS=https://matropic.cn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SESSION_COOKIE_SECURE=true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chmod 600 backend/.env .deploy.env</w:t>
            </w:r>
          </w:p>
        </w:tc>
      </w:tr>
    </w:tbl>
    <w:p>
      <w:pPr>
        <w:spacing w:before="0" w:after="0" w:line="40" w:lineRule="exact"/>
      </w:pPr>
    </w:p>
    <w:p>
      <w:r>
        <w:br w:type="page"/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4.2 详细部署步骤（续）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步骤五：GHCR 访问受限时导入 Piston：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bash scripts/import-piston-image.sh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步骤六：执行一键部署：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bash scripts/deploy.sh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步骤七：检查服务、HTTPS 和运行时：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bash scripts/deploy.sh status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curl -I https://matropic.cn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curl https://matropic.cn/api/ping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curl http://127.0.0.1:2000/api/v2/runtimes</w:t>
            </w:r>
          </w:p>
        </w:tc>
      </w:tr>
    </w:tbl>
    <w:p>
      <w:pPr>
        <w:spacing w:before="0" w:after="0" w:line="40" w:lineRule="exact"/>
      </w:pP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4.3 部署完成与访问确认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790"/>
        <w:gridCol w:w="4790"/>
      </w:tblGrid>
      <w:tr>
        <w:trPr>
          <w:tblHeader w:val="true"/>
        </w:trPr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验收项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结果</w:t>
            </w:r>
          </w:p>
        </w:tc>
      </w:tr>
      <w:tr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核心容器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backend/frontend healthy，caddy/piston running</w:t>
            </w:r>
          </w:p>
        </w:tc>
      </w:tr>
      <w:tr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HTTPS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HTTP 308 → HTTPS，HTTPS HTTP/2 200</w:t>
            </w:r>
          </w:p>
        </w:tc>
      </w:tr>
      <w:tr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数据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19 用户、5 课程、938 知识块，完整性正常</w:t>
            </w:r>
          </w:p>
        </w:tc>
      </w:tr>
      <w:tr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功能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登录、AI SSE、可信阅读链接、2MB 上传、Python/C++ 运行通过</w:t>
            </w:r>
          </w:p>
        </w:tc>
      </w:tr>
      <w:tr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备案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豫ICP备2026028221号已显示</w:t>
            </w:r>
          </w:p>
        </w:tc>
      </w:tr>
    </w:tbl>
    <w:p>
      <w:pPr>
        <w:spacing w:before="0" w:after="0" w:line="40" w:lineRule="exact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4"/>
        </w:rPr>
        <w:t>5 运维与监控</w:t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5.1 日常维护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bash scripts/deploy.sh status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bash scripts/deploy.sh logs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stats --no-stream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df -h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仅更新前端：同步 frontend 后执行 docker compose --env-file .deploy.env up -d --build frontend。完整更新：同步代码后执行 bash scripts/deploy.sh。</w:t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5.2 数据备份与恢复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线上 SQLite 位于 studymate_backend_data 卷。更新前应使用 SQLite backup API 或 docker cp 生成备份。恢复前停止 backend，恢复后执行 integrity_check。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95B3D7"/>
          <w:left w:val="single" w:sz="6" w:space="0" w:color="95B3D7"/>
          <w:bottom w:val="single" w:sz="6" w:space="0" w:color="95B3D7"/>
          <w:right w:val="single" w:sz="6" w:space="0" w:color="95B3D7"/>
          <w:insideH w:val="single" w:sz="6" w:space="0" w:color="95B3D7"/>
          <w:insideV w:val="single" w:sz="6" w:space="0" w:color="95B3D7"/>
        </w:tblBorders>
      </w:tblPr>
      <w:tblGrid>
        <w:gridCol w:w="9581"/>
      </w:tblGrid>
      <w:tr>
        <w:tc>
          <w:tcPr>
            <w:tcW w:type="dxa" w:w="9581"/>
            <w:shd w:fill="F4F8FC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color w:val="365F91"/>
                <w:sz w:val="19"/>
              </w:rPr>
              <w:t>数据保护：</w:t>
            </w:r>
            <w:r>
              <w:rPr>
                <w:rFonts w:ascii="Times New Roman" w:hAnsi="Times New Roman" w:eastAsia="仿宋_GB2312"/>
                <w:b w:val="0"/>
                <w:sz w:val="19"/>
              </w:rPr>
              <w:t>严禁执行 docker compose down -v，该命令会删除数据库、Piston runtime 和 Caddy 证书。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Piston 为运行 isolate 使用 privileged 容器，因此其 2000 端口只绑定 127.0.0.1，并设置 2CPU、2GB、256 PID 和 2 个并发任务的容器整体上限。</w:t>
      </w:r>
    </w:p>
    <w:p>
      <w:pPr>
        <w:pStyle w:val="Heading2"/>
      </w:pPr>
      <w:r>
        <w:rPr>
          <w:rFonts w:ascii="Times New Roman" w:hAnsi="Times New Roman" w:eastAsia="黑体"/>
          <w:b/>
          <w:sz w:val="27"/>
        </w:rPr>
        <w:t>5.3 故障排查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790"/>
        <w:gridCol w:w="4790"/>
      </w:tblGrid>
      <w:tr>
        <w:trPr>
          <w:tblHeader w:val="true"/>
        </w:trPr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问题</w:t>
            </w:r>
          </w:p>
        </w:tc>
        <w:tc>
          <w:tcPr>
            <w:tcW w:type="dxa" w:w="623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DCE6F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处理方法</w:t>
            </w:r>
          </w:p>
        </w:tc>
      </w:tr>
      <w:tr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502/后端异常</w:t>
            </w:r>
          </w:p>
        </w:tc>
        <w:tc>
          <w:tcPr>
            <w:tcW w:type="dxa" w:w="623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检查 backend health 与前后端日志</w:t>
            </w:r>
          </w:p>
        </w:tc>
      </w:tr>
      <w:tr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证书失败</w:t>
            </w:r>
          </w:p>
        </w:tc>
        <w:tc>
          <w:tcPr>
            <w:tcW w:type="dxa" w:w="623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检查 DNS、安全组 80/443 和 Caddy 日志</w:t>
            </w:r>
          </w:p>
        </w:tc>
      </w:tr>
      <w:tr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镜像超时</w:t>
            </w:r>
          </w:p>
        </w:tc>
        <w:tc>
          <w:tcPr>
            <w:tcW w:type="dxa" w:w="623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检查国内 mirror；Piston 执行导入脚本</w:t>
            </w:r>
          </w:p>
        </w:tc>
      </w:tr>
      <w:tr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代码无法运行</w:t>
            </w:r>
          </w:p>
        </w:tc>
        <w:tc>
          <w:tcPr>
            <w:tcW w:type="dxa" w:w="623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检查 Piston 容器和 runtimes</w:t>
            </w:r>
          </w:p>
        </w:tc>
      </w:tr>
      <w:tr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前端未更新</w:t>
            </w:r>
          </w:p>
        </w:tc>
        <w:tc>
          <w:tcPr>
            <w:tcW w:type="dxa" w:w="623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重建 frontend 并 Ctrl+F5</w:t>
            </w:r>
          </w:p>
        </w:tc>
      </w:tr>
    </w:tbl>
    <w:p>
      <w:pPr>
        <w:spacing w:before="0" w:after="0" w:line="4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62" w:right="1134" w:bottom="935" w:left="1191" w:header="425" w:footer="369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仿宋_GB2312"/>
        <w:b w:val="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color="7F7F7F"/>
      </w:pBdr>
    </w:pPr>
    <w:r>
      <w:rPr>
        <w:rFonts w:ascii="Times New Roman" w:hAnsi="Times New Roman" w:eastAsia="黑体"/>
        <w:b/>
        <w:color w:val="666666"/>
        <w:sz w:val="17"/>
      </w:rPr>
      <w:t>StudyMate：基于大模型的个性化资源生成与学习多智能体系统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40"/>
    </w:pPr>
    <w:rPr>
      <w:rFonts w:ascii="仿宋_GB2312" w:hAnsi="仿宋_GB2312" w:eastAsia="仿宋_GB231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6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4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系统部署说明</dc:title>
  <dc:subject>StudyMate：基于大模型的个性化资源生成与学习多智能体系统</dc:subject>
  <dc:creator>StudyMate 项目组</dc:creator>
  <cp:keywords/>
  <dc:description>按竞赛示例版式生成；作者信息请由项目组补充。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