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4" w:name="team-meeting-agenda"/>
    <w:p>
      <w:pPr>
        <w:pStyle w:val="Heading1"/>
      </w:pPr>
      <w:r>
        <w:t xml:space="preserve">Team Meeting Agenda</w:t>
      </w:r>
    </w:p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basic-information">
        <w:r>
          <w:rPr>
            <w:rStyle w:val="Hyperlink"/>
            <w:color w:val="0066CC"/>
            <w:u w:val="single"/>
          </w:rPr>
          <w:t xml:space="preserve">Basic Information</w:t>
        </w:r>
      </w:hyperlink>
    </w:p>
    <w:p>
      <w:pPr>
        <w:pStyle w:val="Compact"/>
        <w:numPr>
          <w:ilvl w:val="0"/>
          <w:numId w:val="1001"/>
        </w:numPr>
      </w:pPr>
      <w:hyperlink w:anchor="guidelines">
        <w:r>
          <w:rPr>
            <w:rStyle w:val="Hyperlink"/>
            <w:color w:val="0066CC"/>
            <w:u w:val="single"/>
          </w:rPr>
          <w:t xml:space="preserve">Guidelines</w:t>
        </w:r>
      </w:hyperlink>
    </w:p>
    <w:p>
      <w:pPr>
        <w:pStyle w:val="Compact"/>
        <w:numPr>
          <w:ilvl w:val="0"/>
          <w:numId w:val="1001"/>
        </w:numPr>
      </w:pPr>
      <w:hyperlink w:anchor="meeting-agenda">
        <w:r>
          <w:rPr>
            <w:rStyle w:val="Hyperlink"/>
            <w:color w:val="0066CC"/>
            <w:u w:val="single"/>
          </w:rPr>
          <w:t xml:space="preserve">Meeting Agenda</w:t>
        </w:r>
      </w:hyperlink>
    </w:p>
    <w:p>
      <w:pPr>
        <w:pStyle w:val="Compact"/>
        <w:numPr>
          <w:ilvl w:val="0"/>
          <w:numId w:val="1001"/>
        </w:numPr>
      </w:pPr>
      <w:hyperlink w:anchor="wrap-up">
        <w:r>
          <w:rPr>
            <w:rStyle w:val="Hyperlink"/>
            <w:color w:val="0066CC"/>
            <w:u w:val="single"/>
          </w:rPr>
          <w:t xml:space="preserve">Wrap-Up</w:t>
        </w:r>
      </w:hyperlink>
    </w:p>
    <w:p>
      <w:pPr>
        <w:pStyle w:val="Compact"/>
        <w:numPr>
          <w:ilvl w:val="0"/>
          <w:numId w:val="1001"/>
        </w:numPr>
      </w:pPr>
      <w:hyperlink w:anchor="self-and-peer-evaluation">
        <w:r>
          <w:rPr>
            <w:rStyle w:val="Hyperlink"/>
            <w:color w:val="0066CC"/>
            <w:u w:val="single"/>
          </w:rPr>
          <w:t xml:space="preserve">Self and Peer Evaluation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Module 5: Overtime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 However, if all team members agree, you may meet in person.</w:t>
      </w:r>
    </w:p>
    <w:bookmarkStart w:id="13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Discussion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guidelines"/>
    <w:p>
      <w:pPr>
        <w:pStyle w:val="Heading2"/>
      </w:pPr>
      <w:r>
        <w:t xml:space="preserve">Guidelines</w:t>
      </w:r>
    </w:p>
    <w:bookmarkStart w:id="15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2"/>
        </w:numPr>
      </w:pPr>
      <w:r>
        <w:t xml:space="preserve">Start the meeting on time</w:t>
      </w:r>
    </w:p>
    <w:p>
      <w:pPr>
        <w:numPr>
          <w:ilvl w:val="0"/>
          <w:numId w:val="1002"/>
        </w:numPr>
      </w:pPr>
      <w:r>
        <w:t xml:space="preserve">Guide the team through each agenda item</w:t>
      </w:r>
    </w:p>
    <w:p>
      <w:pPr>
        <w:numPr>
          <w:ilvl w:val="0"/>
          <w:numId w:val="1002"/>
        </w:numPr>
      </w:pPr>
      <w:r>
        <w:t xml:space="preserve">Keep discussions focused and on track</w:t>
      </w:r>
    </w:p>
    <w:p>
      <w:pPr>
        <w:numPr>
          <w:ilvl w:val="0"/>
          <w:numId w:val="1002"/>
        </w:numPr>
      </w:pPr>
      <w:r>
        <w:t xml:space="preserve">Ensure everyone has a chance to speak</w:t>
      </w:r>
    </w:p>
    <w:p>
      <w:pPr>
        <w:numPr>
          <w:ilvl w:val="0"/>
          <w:numId w:val="1002"/>
        </w:numPr>
      </w:pPr>
      <w:r>
        <w:t xml:space="preserve">Monitor time for each section</w:t>
      </w:r>
    </w:p>
    <w:bookmarkEnd w:id="15"/>
    <w:bookmarkStart w:id="16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3"/>
        </w:numPr>
      </w:pPr>
      <w:r>
        <w:t xml:space="preserve">Record key discussion points</w:t>
      </w:r>
    </w:p>
    <w:p>
      <w:pPr>
        <w:numPr>
          <w:ilvl w:val="0"/>
          <w:numId w:val="1003"/>
        </w:numPr>
      </w:pPr>
      <w:r>
        <w:t xml:space="preserve">Document decisions made</w:t>
      </w:r>
    </w:p>
    <w:p>
      <w:pPr>
        <w:numPr>
          <w:ilvl w:val="0"/>
          <w:numId w:val="1003"/>
        </w:numPr>
      </w:pPr>
      <w:r>
        <w:t xml:space="preserve">Note action items and responsible parties</w:t>
      </w:r>
    </w:p>
    <w:p>
      <w:pPr>
        <w:numPr>
          <w:ilvl w:val="0"/>
          <w:numId w:val="1003"/>
        </w:numPr>
      </w:pPr>
      <w:r>
        <w:t xml:space="preserve">Capture completion codes at the end</w:t>
      </w:r>
    </w:p>
    <w:p>
      <w:pPr>
        <w:numPr>
          <w:ilvl w:val="0"/>
          <w:numId w:val="1003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meeting-agenda"/>
    <w:p>
      <w:pPr>
        <w:pStyle w:val="Heading2"/>
      </w:pPr>
      <w:r>
        <w:t xml:space="preserve">Meeting Agenda</w:t>
      </w:r>
    </w:p>
    <w:bookmarkStart w:id="18" w:name="case-review-5-minutes"/>
    <w:p>
      <w:pPr>
        <w:pStyle w:val="Heading3"/>
      </w:pPr>
      <w:r>
        <w:t xml:space="preserve">1. Case Review (~5 minutes)</w:t>
      </w:r>
    </w:p>
    <w:p>
      <w:pPr>
        <w:pStyle w:val="FirstParagraph"/>
      </w:pPr>
      <w:r>
        <w:rPr>
          <w:b/>
          <w:bCs/>
        </w:rPr>
        <w:t xml:space="preserve">Case Name</w:t>
      </w:r>
      <w:r>
        <w:t xml:space="preserve">: [Case Name from Presenter’s Video]</w:t>
      </w:r>
    </w:p>
    <w:p>
      <w:pPr>
        <w:pStyle w:val="BodyText"/>
      </w:pPr>
      <w:r>
        <w:rPr>
          <w:b/>
          <w:bCs/>
        </w:rPr>
        <w:t xml:space="preserve">Brief Summary</w:t>
      </w:r>
      <w:r>
        <w:t xml:space="preserve">:</w:t>
      </w:r>
      <w:r>
        <w:t xml:space="preserve"> </w:t>
      </w:r>
      <w:r>
        <w:t xml:space="preserve">[Write 2-3 sentences summarizing the case situation]</w:t>
      </w:r>
    </w:p>
    <w:bookmarkEnd w:id="18"/>
    <w:bookmarkStart w:id="19" w:name="irac-analysis-10-minutes"/>
    <w:p>
      <w:pPr>
        <w:pStyle w:val="Heading3"/>
      </w:pPr>
      <w:r>
        <w:t xml:space="preserve">2. IRAC Analysis (~10 minutes)</w:t>
      </w:r>
    </w:p>
    <w:p>
      <w:pPr>
        <w:pStyle w:val="FirstParagraph"/>
      </w:pPr>
      <w:r>
        <w:t xml:space="preserve">Discuss the case using the IRAC Framework: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Discussion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- Issue</w:t>
            </w:r>
          </w:p>
        </w:tc>
        <w:tc>
          <w:tcPr/>
          <w:p>
            <w:pPr>
              <w:pStyle w:val="Compact"/>
            </w:pPr>
            <w:r>
              <w:t xml:space="preserve">What is the legal question the court must decide?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 - Rule</w:t>
            </w:r>
          </w:p>
        </w:tc>
        <w:tc>
          <w:tcPr/>
          <w:p>
            <w:pPr>
              <w:pStyle w:val="Compact"/>
            </w:pPr>
            <w:r>
              <w:t xml:space="preserve">What laws or legal principles apply?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- Application</w:t>
            </w:r>
          </w:p>
        </w:tc>
        <w:tc>
          <w:tcPr/>
          <w:p>
            <w:pPr>
              <w:pStyle w:val="Compact"/>
            </w:pPr>
            <w:r>
              <w:t xml:space="preserve">How did the court apply the rule to the facts?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- Conclusion</w:t>
            </w:r>
          </w:p>
        </w:tc>
        <w:tc>
          <w:tcPr/>
          <w:p>
            <w:pPr>
              <w:pStyle w:val="Compact"/>
            </w:pPr>
            <w:r>
              <w:t xml:space="preserve">What was the court’s decision?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[Team’s notes]</w:t>
            </w:r>
          </w:p>
        </w:tc>
      </w:tr>
    </w:tbl>
    <w:p>
      <w:pPr>
        <w:pStyle w:val="BodyText"/>
      </w:pPr>
      <w:r>
        <w:rPr>
          <w:b/>
          <w:bCs/>
        </w:rPr>
        <w:t xml:space="preserve">California vs. Federal Law</w:t>
      </w:r>
      <w:r>
        <w:t xml:space="preserve">:</w:t>
      </w:r>
      <w:r>
        <w:t xml:space="preserve"> </w:t>
      </w:r>
      <w:r>
        <w:t xml:space="preserve">[How would the outcome differ under California law?]</w:t>
      </w:r>
    </w:p>
    <w:bookmarkEnd w:id="19"/>
    <w:bookmarkStart w:id="24" w:name="discussion-questions-20-minutes"/>
    <w:p>
      <w:pPr>
        <w:pStyle w:val="Heading3"/>
      </w:pPr>
      <w:r>
        <w:t xml:space="preserve">3. Discussion Questions (~20 minutes)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 Questions are from the presenting team’s video. Each team member takes on a role for the discussion.</w:t>
      </w:r>
    </w:p>
    <w:bookmarkStart w:id="20" w:name="discussion-roles"/>
    <w:p>
      <w:pPr>
        <w:pStyle w:val="Heading4"/>
      </w:pPr>
      <w:r>
        <w:t xml:space="preserve">Discussion Roles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7"/>
        <w:gridCol w:w="2941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Assigned To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bookmarkEnd w:id="20"/>
    <w:bookmarkStart w:id="21" w:name="question-1"/>
    <w:p>
      <w:pPr>
        <w:pStyle w:val="Heading4"/>
      </w:pPr>
      <w:r>
        <w:t xml:space="preserve">Question 1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1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Employee Advocate vs. Employer Representative]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4"/>
        </w:numPr>
      </w:pPr>
      <w:r>
        <w:t xml:space="preserve">Employee Advocate’s perspective:</w:t>
      </w:r>
    </w:p>
    <w:p>
      <w:pPr>
        <w:numPr>
          <w:ilvl w:val="0"/>
          <w:numId w:val="1004"/>
        </w:numPr>
      </w:pPr>
      <w:r>
        <w:t xml:space="preserve">Employer Representative’s perspective:</w:t>
      </w:r>
    </w:p>
    <w:p>
      <w:pPr>
        <w:numPr>
          <w:ilvl w:val="0"/>
          <w:numId w:val="1004"/>
        </w:numPr>
      </w:pPr>
      <w:r>
        <w:t xml:space="preserve">HR Manager’s input:</w:t>
      </w:r>
    </w:p>
    <w:p>
      <w:pPr>
        <w:numPr>
          <w:ilvl w:val="0"/>
          <w:numId w:val="1004"/>
        </w:numPr>
      </w:pPr>
      <w:r>
        <w:t xml:space="preserve">Legal Advisor’s summary:</w:t>
      </w:r>
    </w:p>
    <w:bookmarkEnd w:id="21"/>
    <w:bookmarkStart w:id="22" w:name="question-2"/>
    <w:p>
      <w:pPr>
        <w:pStyle w:val="Heading4"/>
      </w:pPr>
      <w:r>
        <w:t xml:space="preserve">Question 2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2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HR Manager, Legal Advisor]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5"/>
        </w:numPr>
      </w:pPr>
      <w:r>
        <w:t xml:space="preserve">Employee Advocate’s perspective:</w:t>
      </w:r>
    </w:p>
    <w:p>
      <w:pPr>
        <w:numPr>
          <w:ilvl w:val="0"/>
          <w:numId w:val="1005"/>
        </w:numPr>
      </w:pPr>
      <w:r>
        <w:t xml:space="preserve">Employer Representative’s perspective:</w:t>
      </w:r>
    </w:p>
    <w:p>
      <w:pPr>
        <w:numPr>
          <w:ilvl w:val="0"/>
          <w:numId w:val="1005"/>
        </w:numPr>
      </w:pPr>
      <w:r>
        <w:t xml:space="preserve">HR Manager’s input:</w:t>
      </w:r>
    </w:p>
    <w:p>
      <w:pPr>
        <w:numPr>
          <w:ilvl w:val="0"/>
          <w:numId w:val="1005"/>
        </w:numPr>
      </w:pPr>
      <w:r>
        <w:t xml:space="preserve">Legal Advisor’s summary:</w:t>
      </w:r>
    </w:p>
    <w:bookmarkEnd w:id="22"/>
    <w:bookmarkStart w:id="23" w:name="question-3"/>
    <w:p>
      <w:pPr>
        <w:pStyle w:val="Heading4"/>
      </w:pPr>
      <w:r>
        <w:t xml:space="preserve">Question 3</w:t>
      </w:r>
    </w:p>
    <w:p>
      <w:pPr>
        <w:pStyle w:val="FirstParagraph"/>
      </w:pPr>
      <w:r>
        <w:rPr>
          <w:b/>
          <w:bCs/>
        </w:rPr>
        <w:t xml:space="preserve">Q</w:t>
      </w:r>
      <w:r>
        <w:t xml:space="preserve">: [Copy Question 3 from presenter’s video]</w:t>
      </w:r>
    </w:p>
    <w:p>
      <w:pPr>
        <w:pStyle w:val="BodyText"/>
      </w:pPr>
      <w:r>
        <w:rPr>
          <w:b/>
          <w:bCs/>
        </w:rPr>
        <w:t xml:space="preserve">Lead Roles</w:t>
      </w:r>
      <w:r>
        <w:t xml:space="preserve">: [e.g., Legal Advisor, HR Manager (facilitates debate)]</w:t>
      </w:r>
    </w:p>
    <w:p>
      <w:pPr>
        <w:pStyle w:val="BodyText"/>
      </w:pPr>
      <w:r>
        <w:rPr>
          <w:b/>
          <w:bCs/>
        </w:rPr>
        <w:t xml:space="preserve">Discussion Notes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Employee Advocate’s perspective:</w:t>
      </w:r>
    </w:p>
    <w:p>
      <w:pPr>
        <w:numPr>
          <w:ilvl w:val="0"/>
          <w:numId w:val="1006"/>
        </w:numPr>
      </w:pPr>
      <w:r>
        <w:t xml:space="preserve">Employer Representative’s perspective:</w:t>
      </w:r>
    </w:p>
    <w:p>
      <w:pPr>
        <w:numPr>
          <w:ilvl w:val="0"/>
          <w:numId w:val="1006"/>
        </w:numPr>
      </w:pPr>
      <w:r>
        <w:t xml:space="preserve">HR Manager’s input:</w:t>
      </w:r>
    </w:p>
    <w:p>
      <w:pPr>
        <w:numPr>
          <w:ilvl w:val="0"/>
          <w:numId w:val="1006"/>
        </w:numPr>
      </w:pPr>
      <w:r>
        <w:t xml:space="preserve">Legal Advisor’s summary:</w:t>
      </w: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28" w:name="wrap-up-1-minute"/>
    <w:p>
      <w:pPr>
        <w:pStyle w:val="Heading2"/>
      </w:pPr>
      <w:r>
        <w:t xml:space="preserve">Wrap-Up (~1 minute)</w:t>
      </w:r>
    </w:p>
    <w:bookmarkStart w:id="26" w:name="key-takeaways"/>
    <w:p>
      <w:pPr>
        <w:pStyle w:val="Heading3"/>
      </w:pPr>
      <w:r>
        <w:t xml:space="preserve">Key Takeaways</w:t>
      </w:r>
    </w:p>
    <w:p>
      <w:pPr>
        <w:pStyle w:val="Compact"/>
        <w:numPr>
          <w:ilvl w:val="0"/>
          <w:numId w:val="1007"/>
        </w:numPr>
      </w:pPr>
      <w:r>
        <w:t xml:space="preserve">[Main learning point 1]</w:t>
      </w:r>
    </w:p>
    <w:p>
      <w:pPr>
        <w:pStyle w:val="Compact"/>
        <w:numPr>
          <w:ilvl w:val="0"/>
          <w:numId w:val="1007"/>
        </w:numPr>
      </w:pPr>
      <w:r>
        <w:t xml:space="preserve">[Main learning point 2]</w:t>
      </w:r>
    </w:p>
    <w:p>
      <w:pPr>
        <w:pStyle w:val="Compact"/>
        <w:numPr>
          <w:ilvl w:val="0"/>
          <w:numId w:val="1007"/>
        </w:numPr>
      </w:pPr>
      <w:r>
        <w:t xml:space="preserve">[Main learning point 3]</w:t>
      </w:r>
    </w:p>
    <w:bookmarkEnd w:id="26"/>
    <w:bookmarkStart w:id="2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[#]: [Topic]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2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bookmarkEnd w:id="29"/>
    <w:bookmarkStart w:id="3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Reminder</w:t>
      </w:r>
      <w:r>
        <w:t xml:space="preserve">: Add these completion codes to your presentation slides if you are the presenting team this week.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09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09"/>
        </w:numPr>
      </w:pPr>
      <w:hyperlink r:id="rId32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Meeting-Agenda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32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2026-01-22T00:24:05Z</dcterms:created>
  <dcterms:modified xsi:type="dcterms:W3CDTF">2026-01-22T00:24:05Z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