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Student Roster</w:t>
      </w:r>
    </w:p>
    <w:p>
      <w:pPr>
        <w:pStyle w:val="FirstParagraph"/>
      </w:pPr>
      <w:hyperlink r:id="rId9">
        <w:r>
          <w:rPr>
            <w:rStyle w:val="Hyperlink"/>
            <w:color w:val="0066CC"/>
            <w:u w:val="single"/>
          </w:rPr>
          <w:t xml:space="preserve">Syllabus</w:t>
        </w:r>
      </w:hyperlink>
    </w:p>
    <w:bookmarkStart w:id="16" w:name="mgmt-6100-roster---spring-2026"/>
    <w:p>
      <w:pPr>
        <w:pStyle w:val="Heading1"/>
      </w:pPr>
      <w:r>
        <w:t xml:space="preserve">MGMT 6100 Roster - Spring 2026</w:t>
      </w:r>
    </w:p>
    <w:bookmarkStart w:id="10" w:name="course-information"/>
    <w:p>
      <w:pPr>
        <w:pStyle w:val="Heading2"/>
      </w:pPr>
      <w:r>
        <w:t xml:space="preserve">Course Information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Section</w:t>
      </w:r>
      <w:r>
        <w:t xml:space="preserve">: MGMT 6100-01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Total Students</w:t>
      </w:r>
      <w:r>
        <w:t xml:space="preserve">: 25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Teams</w:t>
      </w:r>
      <w:r>
        <w:t xml:space="preserve">: 8 (7 teams of 3 + 1 team of 4)</w:t>
      </w:r>
    </w:p>
    <w:p>
      <w:r>
        <w:pict>
          <v:rect style="width:0;height:1.5pt" o:hralign="center" o:hrstd="t" o:hr="t"/>
        </w:pict>
      </w:r>
    </w:p>
    <w:bookmarkEnd w:id="10"/>
    <w:bookmarkStart w:id="11" w:name="student-roster"/>
    <w:p>
      <w:pPr>
        <w:pStyle w:val="Heading2"/>
      </w:pPr>
      <w:r>
        <w:t xml:space="preserve">Student Roster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</w:trPr>
        <w:tc>
          <w:tcPr>
            <w:tcW w:type="dxa" w:w="1872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Name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Team Meeting 1 Role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Maria Arrieta Perez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marrieta-perez@csub.edu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Laura Carrillo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lcarrillo1@csub.edu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Eduardo Avalos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eavalos10@csub.edu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Bhavika Damani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bdamani@csub.edu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Madison Guerrero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mguerrero26@csub.edu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Angel Avina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aavina1@csub.edu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Yvette Jackson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ywafford@csub.edu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Prabhjot Kaur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pkaur55@csub.edu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Juan Chavez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jchavez16@csub.edu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Lleyne Loya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lloya1@csub.edu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Zaima Mahmood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zmahmood1@csub.edu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John Velazquez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jvelazquez7@csub.edu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Araceli Ortega Hernandez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aortega-hernandez@csub.edu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Teresa Ortega Hernandez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tortega-hernandez@csub.edu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Daniel Fox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dfox7@csub.edu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Brenda Ruiz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bruiz27@csub.edu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Jenny (Jennifer) Vielman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jvielman@csub.edu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Xavier Guzman Rivera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xguzman-rivera@csub.edu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John Hinojosa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jhinojosa10@csub.edu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Javier Orellana Mixco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jorellana@csub.edu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Luis Salazar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lsalazar9@csub.edu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Elijah Gutierrez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egutierrez72@csub.edu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Brycen South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bsouth@csub.edu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Nikhil Sutter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nsutter@csub.edu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1872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Luis Valenzuela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lvalenzueela@csub.edu</w:t>
            </w:r>
          </w:p>
        </w:tc>
        <w:tc>
          <w:tcPr>
            <w:tcW w:type="dxa" w:w="1872"/>
          </w:tcPr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team-meeting-1-notetaker"/>
    <w:p>
      <w:pPr>
        <w:pStyle w:val="Heading2"/>
      </w:pPr>
      <w:r>
        <w:t xml:space="preserve">Team Meeting 1 Notetaker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rPr>
          <w:tblHeader w:val="on"/>
        </w:trPr>
        <w:tc>
          <w:tcPr>
            <w:tcW w:type="dxa" w:w="4680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Notetaker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Laura Carrillo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Madison Guerrero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Prabhjot Kaur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Zaima Mahmood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Teresa Ortega Hernandez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Jenny (Jennifer) Vielman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Javier Orellana Mixco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Nikhil Sutter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For Team Meeting 2 and onwards, the Notetaker role rotates among team members. See</w:t>
      </w:r>
      <w:r>
        <w:t xml:space="preserve"> </w:t>
      </w:r>
      <w:hyperlink r:id="rId12">
        <w:r>
          <w:rPr>
            <w:rStyle w:val="Hyperlink"/>
            <w:color w:val="0066CC"/>
            <w:u w:val="single"/>
          </w:rPr>
          <w:t xml:space="preserve">Team Meeting Rubric</w:t>
        </w:r>
      </w:hyperlink>
      <w:r>
        <w:t xml:space="preserve"> </w:t>
      </w:r>
      <w:r>
        <w:t xml:space="preserve">for role rotation guidelines.</w:t>
      </w:r>
    </w:p>
    <w:p>
      <w:r>
        <w:pict>
          <v:rect style="width:0;height:1.5pt" o:hralign="center" o:hrstd="t" o:hr="t"/>
        </w:pict>
      </w:r>
    </w:p>
    <w:bookmarkEnd w:id="13"/>
    <w:bookmarkStart w:id="14" w:name="chapter-presentation-assignment"/>
    <w:p>
      <w:pPr>
        <w:pStyle w:val="Heading2"/>
      </w:pPr>
      <w:r>
        <w:t xml:space="preserve">Chapter Presentation Assignment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rPr>
          <w:tblHeader w:val="on"/>
        </w:trPr>
        <w:tc>
          <w:tcPr>
            <w:tcW w:type="dxa" w:w="3120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Chapter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>
            <w:tcW w:type="dxa" w:w="3120"/>
          </w:tcPr>
          <w:p>
            <w:pPr>
              <w:pStyle w:val="Compact"/>
            </w:pPr>
            <w:r>
              <w:t xml:space="preserve">Team 1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 7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Selecting Human Resources</w:t>
            </w:r>
          </w:p>
        </w:tc>
      </w:tr>
      <w:tr>
        <w:tc>
          <w:tcPr>
            <w:tcW w:type="dxa" w:w="3120"/>
          </w:tcPr>
          <w:p>
            <w:pPr>
              <w:pStyle w:val="Compact"/>
            </w:pPr>
            <w:r>
              <w:t xml:space="preserve">Team 2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 8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Training Human Resources</w:t>
            </w:r>
          </w:p>
        </w:tc>
      </w:tr>
      <w:tr>
        <w:tc>
          <w:tcPr>
            <w:tcW w:type="dxa" w:w="3120"/>
          </w:tcPr>
          <w:p>
            <w:pPr>
              <w:pStyle w:val="Compact"/>
            </w:pPr>
            <w:r>
              <w:t xml:space="preserve">Team 3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 4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Workforce, Jobs, and Job Analysis</w:t>
            </w:r>
          </w:p>
        </w:tc>
      </w:tr>
      <w:tr>
        <w:tc>
          <w:tcPr>
            <w:tcW w:type="dxa" w:w="3120"/>
          </w:tcPr>
          <w:p>
            <w:pPr>
              <w:pStyle w:val="Compact"/>
            </w:pPr>
            <w:r>
              <w:t xml:space="preserve">Team 4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 6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Recruiting High-Quality Talent</w:t>
            </w:r>
          </w:p>
        </w:tc>
      </w:tr>
      <w:tr>
        <w:tc>
          <w:tcPr>
            <w:tcW w:type="dxa" w:w="3120"/>
          </w:tcPr>
          <w:p>
            <w:pPr>
              <w:pStyle w:val="Compact"/>
            </w:pPr>
            <w:r>
              <w:t xml:space="preserve">Team 5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 11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Total Rewards and Compensation</w:t>
            </w:r>
          </w:p>
        </w:tc>
      </w:tr>
      <w:tr>
        <w:tc>
          <w:tcPr>
            <w:tcW w:type="dxa" w:w="3120"/>
          </w:tcPr>
          <w:p>
            <w:pPr>
              <w:pStyle w:val="Compact"/>
            </w:pPr>
            <w:r>
              <w:t xml:space="preserve">Team 6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 2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HR Strategy and Planning</w:t>
            </w:r>
          </w:p>
        </w:tc>
      </w:tr>
      <w:tr>
        <w:tc>
          <w:tcPr>
            <w:tcW w:type="dxa" w:w="3120"/>
          </w:tcPr>
          <w:p>
            <w:pPr>
              <w:pStyle w:val="Compact"/>
            </w:pPr>
            <w:r>
              <w:t xml:space="preserve">Team 7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 9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Talent, Careers, and Development</w:t>
            </w:r>
          </w:p>
        </w:tc>
      </w:tr>
      <w:tr>
        <w:tc>
          <w:tcPr>
            <w:tcW w:type="dxa" w:w="3120"/>
          </w:tcPr>
          <w:p>
            <w:pPr>
              <w:pStyle w:val="Compact"/>
            </w:pPr>
            <w:r>
              <w:t xml:space="preserve">Team 8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Ch 3</w:t>
            </w:r>
          </w:p>
        </w:tc>
        <w:tc>
          <w:tcPr>
            <w:tcW w:type="dxa" w:w="3120"/>
          </w:tcPr>
          <w:p>
            <w:pPr>
              <w:pStyle w:val="Compact"/>
            </w:pPr>
            <w:r>
              <w:t xml:space="preserve">Equal Employment Opportunity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instructor"/>
    <w:p>
      <w:pPr>
        <w:pStyle w:val="Heading2"/>
      </w:pPr>
      <w:r>
        <w:t xml:space="preserve">Instructor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rPr>
          <w:tblHeader w:val="on"/>
        </w:trPr>
        <w:tc>
          <w:tcPr>
            <w:tcW w:type="dxa" w:w="4680"/>
          </w:tcPr>
          <w:p>
            <w:pPr>
              <w:pStyle w:val="Compact"/>
            </w:pPr>
            <w:r>
              <w:t xml:space="preserve">Name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>
            <w:tcW w:type="dxa" w:w="4680"/>
          </w:tcPr>
          <w:p>
            <w:pPr>
              <w:pStyle w:val="Compact"/>
            </w:pPr>
            <w:r>
              <w:t xml:space="preserve">Sunjin Pak</w:t>
            </w:r>
          </w:p>
        </w:tc>
        <w:tc>
          <w:tcPr>
            <w:tcW w:type="dxa" w:w="4680"/>
          </w:tcPr>
          <w:p>
            <w:pPr>
              <w:pStyle w:val="Compact"/>
            </w:pPr>
            <w:r>
              <w:t xml:space="preserve">spak2@csub.edu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asciiTheme="minorHAnsi" w:cstheme="minorBidi" w:eastAsia="Malgun Gothic" w:eastAsiaTheme="minorEastAsia" w:hAnsi="Calibri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asciiTheme="majorHAnsi" w:cstheme="majorBidi" w:eastAsiaTheme="majorEastAsia" w:hAnsi="Calibri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theme="majorBidi" w:eastAsiaTheme="majorEastAsia" w:hAnsi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theme="majorBidi" w:eastAsiaTheme="majorEastAsia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hAnsi="Calibri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hAnsi="Calibri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theme="majorBidi" w:eastAsiaTheme="majorEastAsia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theme="majorBidi" w:eastAsiaTheme="majorEastAsia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theme="majorBidi" w:eastAsiaTheme="majorEastAsia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asciiTheme="majorHAnsi" w:cstheme="majorBidi" w:eastAsiaTheme="majorEastAsia" w:hAnsi="Calibri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asciiTheme="majorHAnsi" w:cstheme="majorBidi" w:eastAsiaTheme="majorEastAsia" w:hAnsi="Calibri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theme="majorBidi" w:eastAsiaTheme="majorEastAsia" w:hAnsi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theme="majorBidi" w:eastAsiaTheme="majorEastAsia" w:hAnsi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theme="majorBidi" w:eastAsiaTheme="majorEastAsia" w:hAnsi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theme="majorBidi" w:eastAsiaTheme="majorEastAsia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theme="majorBidi" w:eastAsiaTheme="majorEastAsia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theme="majorBidi" w:eastAsiaTheme="majorEastAsia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theme="majorBidi" w:eastAsiaTheme="majorEastAsia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default="1" w:styleId="DefaultParagraphFont" w:type="character">
    <w:name w:val="Default Paragraph Font"/>
    <w:semiHidden/>
    <w:unhideWhenUsed/>
    <w:rPr>
      <w:rFonts w:ascii="Calibri" w:hAnsi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/>
    </w:rPr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  <w:rPr>
      <w:rFonts w:ascii="Calibri" w:hAnsi="Calibri"/>
    </w:rPr>
  </w:style>
  <w:style w:styleId="FootnoteReference" w:type="character">
    <w:name w:val="Footnote Reference"/>
    <w:basedOn w:val="BodyTextChar"/>
    <w:rPr>
      <w:rFonts w:ascii="Calibri" w:hAnsi="Calibri"/>
      <w:vertAlign w:val="superscript"/>
    </w:rPr>
  </w:style>
  <w:style w:styleId="Hyperlink" w:type="character">
    <w:name w:val="Hyperlink"/>
    <w:basedOn w:val="BodyTextChar"/>
    <w:rPr>
      <w:rFonts w:ascii="Calibr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sunjinpak.github.io/MGMT6100/syllabus" TargetMode="External"/><Relationship Id="rId12" Type="http://schemas.openxmlformats.org/officeDocument/2006/relationships/hyperlink" Target="https://sunjinpak.github.io/MGMT6100/team-meeting-rubric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sunjinpak.github.io/MGMT6100/syllabus" TargetMode="External"/><Relationship Id="rId12" Type="http://schemas.openxmlformats.org/officeDocument/2006/relationships/hyperlink" Target="https://sunjinpak.github.io/MGMT6100/team-meeting-rub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Roster</dc:title>
  <dc:creator/>
  <cp:keywords/>
  <dcterms:created xsi:type="dcterms:W3CDTF">2026-04-21T22:39:11Z</dcterms:created>
  <dcterms:modified xsi:type="dcterms:W3CDTF">2026-04-21T22:39:11Z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yout">
    <vt:lpwstr>default</vt:lpwstr>
  </property>
</Properties>
</file>