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hyperlink r:id="rId9">
        <w:r>
          <w:rPr>
            <w:rStyle w:val="Hyperlink"/>
            <w:color w:val="0066CC"/>
            <w:u w:val="single"/>
          </w:rPr>
          <w:t xml:space="preserve">← Back to Index</w:t>
        </w:r>
      </w:hyperlink>
    </w:p>
    <w:bookmarkStart w:id="25" w:name="team-meeting-agenda---third-team-meeting"/>
    <w:p>
      <w:pPr>
        <w:pStyle w:val="Heading1"/>
      </w:pPr>
      <w:r>
        <w:t xml:space="preserve">Team Meeting Agenda - Third Team Meeting</w:t>
      </w:r>
    </w:p>
    <w:bookmarkStart w:id="12" w:name="X4b2cfb9d2f4c52be518ef2f283bcb2bff348169"/>
    <w:p>
      <w:pPr>
        <w:pStyle w:val="Heading2"/>
      </w:pPr>
      <w:r>
        <w:t xml:space="preserve">Chapter 2 Debate: HR Strategy and Planning</w:t>
      </w:r>
    </w:p>
    <w:p>
      <w:pPr>
        <w:pStyle w:val="FirstParagraph"/>
      </w:pPr>
      <w:r>
        <w:rPr>
          <w:b/>
          <w:bCs/>
        </w:rPr>
        <w:t xml:space="preserve">Important:</w:t>
      </w:r>
      <w:r>
        <w:t xml:space="preserve"> </w:t>
      </w:r>
      <w:r>
        <w:t xml:space="preserve">Only the Notetaker uses a laptop to type during the meeting. All other team members should verbally share their thoughts with the Notetaker, who will record them.</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Meeting Date</w:t>
            </w:r>
          </w:p>
        </w:tc>
        <w:tc>
          <w:tcPr>
            <w:tcW w:type="dxa" w:w="4680"/>
          </w:tcPr>
          <w:p>
            <w:pPr>
              <w:pStyle w:val="Compact"/>
            </w:pPr>
          </w:p>
        </w:tc>
      </w:tr>
      <w:tr>
        <w:tc>
          <w:tcPr>
            <w:tcW w:type="dxa" w:w="4680"/>
          </w:tcPr>
          <w:p>
            <w:pPr>
              <w:pStyle w:val="Compact"/>
            </w:pPr>
            <w:r>
              <w:t xml:space="preserve">Meeting Time</w:t>
            </w:r>
          </w:p>
        </w:tc>
        <w:tc>
          <w:tcPr>
            <w:tcW w:type="dxa" w:w="4680"/>
          </w:tcPr>
          <w:p>
            <w:pPr>
              <w:pStyle w:val="Compact"/>
            </w:pPr>
          </w:p>
        </w:tc>
      </w:tr>
      <w:tr>
        <w:tc>
          <w:tcPr>
            <w:tcW w:type="dxa" w:w="4680"/>
          </w:tcPr>
          <w:p>
            <w:pPr>
              <w:pStyle w:val="Compact"/>
            </w:pPr>
            <w:r>
              <w:t xml:space="preserve">Meeting Location</w:t>
            </w:r>
          </w:p>
        </w:tc>
        <w:tc>
          <w:tcPr>
            <w:tcW w:type="dxa" w:w="4680"/>
          </w:tcPr>
          <w:p>
            <w:pPr>
              <w:pStyle w:val="Compact"/>
            </w:pPr>
          </w:p>
        </w:tc>
      </w:tr>
      <w:tr>
        <w:tc>
          <w:tcPr>
            <w:tcW w:type="dxa" w:w="4680"/>
          </w:tcPr>
          <w:p>
            <w:pPr>
              <w:pStyle w:val="Compact"/>
            </w:pPr>
            <w:r>
              <w:t xml:space="preserve">Team Number</w:t>
            </w:r>
          </w:p>
        </w:tc>
        <w:tc>
          <w:tcPr>
            <w:tcW w:type="dxa" w:w="4680"/>
          </w:tcPr>
          <w:p>
            <w:pPr>
              <w:pStyle w:val="Compact"/>
            </w:pPr>
          </w:p>
        </w:tc>
      </w:tr>
    </w:tbl>
    <w:bookmarkStart w:id="10" w:name="present-students"/>
    <w:p>
      <w:pPr>
        <w:pStyle w:val="Heading3"/>
      </w:pPr>
      <w:r>
        <w:t xml:space="preserve">Present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Role</w:t>
            </w:r>
          </w:p>
        </w:tc>
        <w:tc>
          <w:tcPr>
            <w:tcW w:type="dxa" w:w="4680"/>
          </w:tcPr>
          <w:p>
            <w:pPr>
              <w:pStyle w:val="Compact"/>
            </w:pPr>
            <w:r>
              <w:t xml:space="preserve">Name</w:t>
            </w:r>
          </w:p>
        </w:tc>
      </w:tr>
      <w:tr>
        <w:tc>
          <w:tcPr>
            <w:tcW w:type="dxa" w:w="4680"/>
          </w:tcPr>
          <w:p>
            <w:pPr>
              <w:pStyle w:val="Compact"/>
            </w:pPr>
            <w:r>
              <w:t xml:space="preserve">Notetaker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bl>
    <w:bookmarkEnd w:id="10"/>
    <w:bookmarkStart w:id="11" w:name="absent-students"/>
    <w:p>
      <w:pPr>
        <w:pStyle w:val="Heading3"/>
      </w:pPr>
      <w:r>
        <w:t xml:space="preserve">Absent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Submitted Later (Y/N)</w:t>
            </w:r>
          </w:p>
        </w:tc>
      </w:tr>
      <w:tr>
        <w:tc>
          <w:tcPr>
            <w:tcW w:type="dxa" w:w="4680"/>
          </w:tcPr>
          <w:p>
            <w:pPr>
              <w:pStyle w:val="Compact"/>
            </w:pPr>
          </w:p>
        </w:tc>
        <w:tc>
          <w:tcPr>
            <w:tcW w:type="dxa" w:w="4680"/>
          </w:tcPr>
          <w:p>
            <w:pPr>
              <w:pStyle w:val="Compact"/>
            </w:pPr>
          </w:p>
        </w:tc>
      </w:tr>
      <w:tr>
        <w:tc>
          <w:tcPr>
            <w:tcW w:type="dxa" w:w="4680"/>
          </w:tcPr>
          <w:p>
            <w:pPr>
              <w:pStyle w:val="Compact"/>
            </w:pPr>
          </w:p>
        </w:tc>
        <w:tc>
          <w:tcPr>
            <w:tcW w:type="dxa" w:w="4680"/>
          </w:tcPr>
          <w:p>
            <w:pPr>
              <w:pStyle w:val="Compact"/>
            </w:pPr>
          </w:p>
        </w:tc>
      </w:tr>
    </w:tbl>
    <w:p>
      <w:pPr>
        <w:pStyle w:val="BlockText"/>
      </w:pPr>
      <w:r>
        <w:rPr>
          <w:b/>
          <w:bCs/>
        </w:rPr>
        <w:t xml:space="preserve">Note:</w:t>
      </w:r>
      <w:r>
        <w:t xml:space="preserve"> </w:t>
      </w:r>
      <w:r>
        <w:t xml:space="preserve">If you were absent, you can still receive points by obtaining the meeting notes from your team, adding your own reflections, and submitting to Canvas by Sunday 11:59 PM.</w:t>
      </w:r>
    </w:p>
    <w:p>
      <w:r>
        <w:pict>
          <v:rect style="width:0;height:1.5pt" o:hralign="center" o:hrstd="t" o:hr="t"/>
        </w:pict>
      </w:r>
    </w:p>
    <w:bookmarkEnd w:id="11"/>
    <w:bookmarkEnd w:id="12"/>
    <w:bookmarkStart w:id="13" w:name="purpose-of-this-weeks-meeting"/>
    <w:p>
      <w:pPr>
        <w:pStyle w:val="Heading2"/>
      </w:pPr>
      <w:r>
        <w:t xml:space="preserve">Purpose of This Week’s Meeting</w:t>
      </w:r>
    </w:p>
    <w:p>
      <w:pPr>
        <w:pStyle w:val="FirstParagraph"/>
      </w:pPr>
      <w:r>
        <w:t xml:space="preserve">Engage in a structured debate on an HR Strategy and Planning topic. You will argue from either the employee or employer perspective to develop critical thinking skills about workplace issues.</w:t>
      </w:r>
    </w:p>
    <w:p>
      <w:r>
        <w:pict>
          <v:rect style="width:0;height:1.5pt" o:hralign="center" o:hrstd="t" o:hr="t"/>
        </w:pict>
      </w:r>
    </w:p>
    <w:p>
      <w:pPr>
        <w:pStyle w:val="BlockText"/>
      </w:pPr>
      <w:r>
        <w:rPr>
          <w:b/>
          <w:bCs/>
        </w:rPr>
        <w:t xml:space="preserve">Seating Arrangement:</w:t>
      </w:r>
      <w:r>
        <w:t xml:space="preserve"> </w:t>
      </w:r>
      <w:r>
        <w:t xml:space="preserve">The Notetaker sits in the center with the laptop, and all other team members sit around the Notetaker. Only the Notetaker may use a laptop during the debate. The Notetaker will verbally announce the debate topic and instructions.</w:t>
      </w:r>
    </w:p>
    <w:bookmarkEnd w:id="13"/>
    <w:bookmarkStart w:id="14" w:name="instructions-for-notetaker"/>
    <w:p>
      <w:pPr>
        <w:pStyle w:val="Heading2"/>
      </w:pPr>
      <w:r>
        <w:t xml:space="preserve">Instructions for Notetaker</w:t>
      </w:r>
    </w:p>
    <w:p>
      <w:pPr>
        <w:pStyle w:val="FirstParagraph"/>
      </w:pPr>
      <w:r>
        <w:t xml:space="preserve">The Notetaker is responsible for:</w:t>
      </w:r>
      <w:r>
        <w:t xml:space="preserve"> </w:t>
      </w:r>
      <w:r>
        <w:t xml:space="preserve">1. Facilitating the discussion and ensuring all team members contribute</w:t>
      </w:r>
      <w:r>
        <w:t xml:space="preserve"> </w:t>
      </w:r>
      <w:r>
        <w:t xml:space="preserve">2. Managing time during the meeting</w:t>
      </w:r>
      <w:r>
        <w:t xml:space="preserve"> </w:t>
      </w:r>
      <w:r>
        <w:t xml:space="preserve">3. Recording key points from the discussion</w:t>
      </w:r>
      <w:r>
        <w:t xml:space="preserve"> </w:t>
      </w:r>
      <w:r>
        <w:t xml:space="preserve">4. Collecting all survey completion codes from team members</w:t>
      </w:r>
      <w:r>
        <w:t xml:space="preserve"> </w:t>
      </w:r>
      <w:r>
        <w:t xml:space="preserve">5. Downloading the document as a Word file and submitting to Canvas</w:t>
      </w:r>
    </w:p>
    <w:p>
      <w:pPr>
        <w:pStyle w:val="BodyText"/>
      </w:pPr>
      <w:r>
        <w:rPr>
          <w:b/>
          <w:bCs/>
        </w:rPr>
        <w:t xml:space="preserve">Before the meeting:</w:t>
      </w:r>
      <w:r>
        <w:t xml:space="preserve"> </w:t>
      </w:r>
      <w:r>
        <w:t xml:space="preserve">Open today’s team meeting agenda and make a copy for your team.</w:t>
      </w:r>
    </w:p>
    <w:p>
      <w:r>
        <w:pict>
          <v:rect style="width:0;height:1.5pt" o:hralign="center" o:hrstd="t" o:hr="t"/>
        </w:pict>
      </w:r>
    </w:p>
    <w:bookmarkEnd w:id="14"/>
    <w:bookmarkStart w:id="18" w:name="meeting-agenda"/>
    <w:p>
      <w:pPr>
        <w:pStyle w:val="Heading2"/>
      </w:pPr>
      <w:r>
        <w:t xml:space="preserve">Meeting Agenda</w:t>
      </w:r>
    </w:p>
    <w:bookmarkStart w:id="15" w:name="minute-assign-roles-for-todays-debate"/>
    <w:p>
      <w:pPr>
        <w:pStyle w:val="Heading3"/>
      </w:pPr>
      <w:r>
        <w:t xml:space="preserve">[1 minute] Assign Roles for Today’s Debate</w:t>
      </w:r>
    </w:p>
    <w:p>
      <w:pPr>
        <w:pStyle w:val="FirstParagraph"/>
      </w:pPr>
      <w:r>
        <w:t xml:space="preserve">Divide your team into Employee Advocates and Employer Advocates. The Notetaker will facilitate and record the debate.</w:t>
      </w:r>
    </w:p>
    <w:p>
      <w:pPr>
        <w:pStyle w:val="BodyText"/>
      </w:pPr>
      <w:r>
        <w:rPr>
          <w:b/>
          <w:bCs/>
        </w:rPr>
        <w:t xml:space="preserve">Tip:</w:t>
      </w:r>
      <w:r>
        <w:t xml:space="preserve"> </w:t>
      </w:r>
      <w:r>
        <w:t xml:space="preserve">If you were on the Employee side last week, switch to the Employer side this week.</w:t>
      </w:r>
    </w:p>
    <w:p>
      <w:pPr>
        <w:pStyle w:val="BlockText"/>
      </w:pPr>
      <w:r>
        <w:rPr>
          <w:b/>
          <w:bCs/>
        </w:rPr>
        <w:t xml:space="preserve">Note:</w:t>
      </w:r>
      <w:r>
        <w:t xml:space="preserve"> </w:t>
      </w:r>
      <w:r>
        <w:t xml:space="preserve">The Notetaker must also choose either the Employee or Employer side. Write the Notetaker’s name in both the Notetaker row AND their chosen advocate row.</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Role</w:t>
            </w:r>
          </w:p>
        </w:tc>
        <w:tc>
          <w:tcPr>
            <w:tcW w:type="dxa" w:w="4680"/>
          </w:tcPr>
          <w:p>
            <w:pPr>
              <w:pStyle w:val="Compact"/>
            </w:pPr>
            <w:r>
              <w:t xml:space="preserve">Name(s)</w:t>
            </w:r>
          </w:p>
        </w:tc>
      </w:tr>
      <w:tr>
        <w:tc>
          <w:tcPr>
            <w:tcW w:type="dxa" w:w="4680"/>
          </w:tcPr>
          <w:p>
            <w:pPr>
              <w:pStyle w:val="Compact"/>
            </w:pPr>
            <w:r>
              <w:t xml:space="preserve">Employee Advocate(s)</w:t>
            </w:r>
          </w:p>
        </w:tc>
        <w:tc>
          <w:tcPr>
            <w:tcW w:type="dxa" w:w="4680"/>
          </w:tcPr>
          <w:p>
            <w:pPr>
              <w:pStyle w:val="Compact"/>
            </w:pPr>
          </w:p>
        </w:tc>
      </w:tr>
      <w:tr>
        <w:tc>
          <w:tcPr>
            <w:tcW w:type="dxa" w:w="4680"/>
          </w:tcPr>
          <w:p>
            <w:pPr>
              <w:pStyle w:val="Compact"/>
            </w:pPr>
            <w:r>
              <w:t xml:space="preserve">Employer Advocate(s)</w:t>
            </w:r>
          </w:p>
        </w:tc>
        <w:tc>
          <w:tcPr>
            <w:tcW w:type="dxa" w:w="4680"/>
          </w:tcPr>
          <w:p>
            <w:pPr>
              <w:pStyle w:val="Compact"/>
            </w:pPr>
          </w:p>
        </w:tc>
      </w:tr>
      <w:tr>
        <w:tc>
          <w:tcPr>
            <w:tcW w:type="dxa" w:w="4680"/>
          </w:tcPr>
          <w:p>
            <w:pPr>
              <w:pStyle w:val="Compact"/>
            </w:pPr>
            <w:r>
              <w:t xml:space="preserve">Notetaker</w:t>
            </w:r>
          </w:p>
        </w:tc>
        <w:tc>
          <w:tcPr>
            <w:tcW w:type="dxa" w:w="4680"/>
          </w:tcPr>
          <w:p>
            <w:pPr>
              <w:pStyle w:val="Compact"/>
            </w:pPr>
          </w:p>
        </w:tc>
      </w:tr>
    </w:tbl>
    <w:p>
      <w:r>
        <w:pict>
          <v:rect style="width:0;height:1.5pt" o:hralign="center" o:hrstd="t" o:hr="t"/>
        </w:pict>
      </w:r>
    </w:p>
    <w:bookmarkEnd w:id="15"/>
    <w:bookmarkStart w:id="16" w:name="minute-select-todays-debate-topics"/>
    <w:p>
      <w:pPr>
        <w:pStyle w:val="Heading3"/>
      </w:pPr>
      <w:r>
        <w:t xml:space="preserve">[1 minute] Select Today’s Debate Topics</w:t>
      </w:r>
    </w:p>
    <w:p>
      <w:pPr>
        <w:pStyle w:val="FirstParagraph"/>
      </w:pPr>
      <w:r>
        <w:t xml:space="preserve">Choose</w:t>
      </w:r>
      <w:r>
        <w:t xml:space="preserve"> </w:t>
      </w:r>
      <w:r>
        <w:rPr>
          <w:b/>
          <w:bCs/>
        </w:rPr>
        <w:t xml:space="preserve">2 topics</w:t>
      </w:r>
      <w:r>
        <w:t xml:space="preserve"> </w:t>
      </w:r>
      <w:r>
        <w:t xml:space="preserve">from the list below to debate today.</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40"/>
        <w:gridCol w:w="2340"/>
        <w:gridCol w:w="2340"/>
        <w:gridCol w:w="2340"/>
      </w:tblGrid>
      <w:tr>
        <w:trPr>
          <w:tblHeader w:val="on"/>
        </w:trPr>
        <w:tc>
          <w:tcPr>
            <w:tcW w:type="dxa" w:w="2340"/>
          </w:tcPr>
          <w:p>
            <w:pPr>
              <w:pStyle w:val="Compact"/>
            </w:pPr>
            <w:r>
              <w:t xml:space="preserve">#</w:t>
            </w:r>
          </w:p>
        </w:tc>
        <w:tc>
          <w:tcPr>
            <w:tcW w:type="dxa" w:w="2340"/>
          </w:tcPr>
          <w:p>
            <w:pPr>
              <w:pStyle w:val="Compact"/>
            </w:pPr>
            <w:r>
              <w:t xml:space="preserve">Debate Topic</w:t>
            </w:r>
          </w:p>
        </w:tc>
        <w:tc>
          <w:tcPr>
            <w:tcW w:type="dxa" w:w="2340"/>
          </w:tcPr>
          <w:p>
            <w:pPr>
              <w:pStyle w:val="Compact"/>
            </w:pPr>
            <w:r>
              <w:t xml:space="preserve">Employee Perspective</w:t>
            </w:r>
          </w:p>
        </w:tc>
        <w:tc>
          <w:tcPr>
            <w:tcW w:type="dxa" w:w="2340"/>
          </w:tcPr>
          <w:p>
            <w:pPr>
              <w:pStyle w:val="Compact"/>
            </w:pPr>
            <w:r>
              <w:t xml:space="preserve">Employer Perspective</w:t>
            </w:r>
          </w:p>
        </w:tc>
      </w:tr>
      <w:tr>
        <w:tc>
          <w:tcPr>
            <w:tcW w:type="dxa" w:w="2340"/>
          </w:tcPr>
          <w:p>
            <w:pPr>
              <w:pStyle w:val="Compact"/>
            </w:pPr>
            <w:r>
              <w:t xml:space="preserve">1</w:t>
            </w:r>
          </w:p>
        </w:tc>
        <w:tc>
          <w:tcPr>
            <w:tcW w:type="dxa" w:w="2340"/>
          </w:tcPr>
          <w:p>
            <w:pPr>
              <w:pStyle w:val="Compact"/>
            </w:pPr>
            <w:r>
              <w:t xml:space="preserve">Should companies outsource HR functions to external vendors?</w:t>
            </w:r>
          </w:p>
        </w:tc>
        <w:tc>
          <w:tcPr>
            <w:tcW w:type="dxa" w:w="2340"/>
          </w:tcPr>
          <w:p>
            <w:pPr>
              <w:pStyle w:val="Compact"/>
            </w:pPr>
            <w:r>
              <w:t xml:space="preserve">In-house HR better serves employee needs and maintains confidentiality</w:t>
            </w:r>
          </w:p>
        </w:tc>
        <w:tc>
          <w:tcPr>
            <w:tcW w:type="dxa" w:w="2340"/>
          </w:tcPr>
          <w:p>
            <w:pPr>
              <w:pStyle w:val="Compact"/>
            </w:pPr>
            <w:r>
              <w:t xml:space="preserve">Outsourcing reduces costs and provides specialized expertise</w:t>
            </w:r>
          </w:p>
        </w:tc>
      </w:tr>
      <w:tr>
        <w:tc>
          <w:tcPr>
            <w:tcW w:type="dxa" w:w="2340"/>
          </w:tcPr>
          <w:p>
            <w:pPr>
              <w:pStyle w:val="Compact"/>
            </w:pPr>
            <w:r>
              <w:t xml:space="preserve">2</w:t>
            </w:r>
          </w:p>
        </w:tc>
        <w:tc>
          <w:tcPr>
            <w:tcW w:type="dxa" w:w="2340"/>
          </w:tcPr>
          <w:p>
            <w:pPr>
              <w:pStyle w:val="Compact"/>
            </w:pPr>
            <w:r>
              <w:t xml:space="preserve">Should companies prioritize internal promotion over external hiring?</w:t>
            </w:r>
          </w:p>
        </w:tc>
        <w:tc>
          <w:tcPr>
            <w:tcW w:type="dxa" w:w="2340"/>
          </w:tcPr>
          <w:p>
            <w:pPr>
              <w:pStyle w:val="Compact"/>
            </w:pPr>
            <w:r>
              <w:t xml:space="preserve">Internal promotion rewards loyalty and boosts morale</w:t>
            </w:r>
          </w:p>
        </w:tc>
        <w:tc>
          <w:tcPr>
            <w:tcW w:type="dxa" w:w="2340"/>
          </w:tcPr>
          <w:p>
            <w:pPr>
              <w:pStyle w:val="Compact"/>
            </w:pPr>
            <w:r>
              <w:t xml:space="preserve">External hiring brings fresh perspectives and new skills</w:t>
            </w:r>
          </w:p>
        </w:tc>
      </w:tr>
      <w:tr>
        <w:tc>
          <w:tcPr>
            <w:tcW w:type="dxa" w:w="2340"/>
          </w:tcPr>
          <w:p>
            <w:pPr>
              <w:pStyle w:val="Compact"/>
            </w:pPr>
            <w:r>
              <w:t xml:space="preserve">3</w:t>
            </w:r>
          </w:p>
        </w:tc>
        <w:tc>
          <w:tcPr>
            <w:tcW w:type="dxa" w:w="2340"/>
          </w:tcPr>
          <w:p>
            <w:pPr>
              <w:pStyle w:val="Compact"/>
            </w:pPr>
            <w:r>
              <w:t xml:space="preserve">Should HR be centralized at headquarters or decentralized to each department?</w:t>
            </w:r>
          </w:p>
        </w:tc>
        <w:tc>
          <w:tcPr>
            <w:tcW w:type="dxa" w:w="2340"/>
          </w:tcPr>
          <w:p>
            <w:pPr>
              <w:pStyle w:val="Compact"/>
            </w:pPr>
            <w:r>
              <w:t xml:space="preserve">Decentralized HR is more responsive to employee needs</w:t>
            </w:r>
          </w:p>
        </w:tc>
        <w:tc>
          <w:tcPr>
            <w:tcW w:type="dxa" w:w="2340"/>
          </w:tcPr>
          <w:p>
            <w:pPr>
              <w:pStyle w:val="Compact"/>
            </w:pPr>
            <w:r>
              <w:t xml:space="preserve">Centralized HR ensures consistency and efficiency</w:t>
            </w:r>
          </w:p>
        </w:tc>
      </w:tr>
      <w:tr>
        <w:tc>
          <w:tcPr>
            <w:tcW w:type="dxa" w:w="2340"/>
          </w:tcPr>
          <w:p>
            <w:pPr>
              <w:pStyle w:val="Compact"/>
            </w:pPr>
            <w:r>
              <w:t xml:space="preserve">4</w:t>
            </w:r>
          </w:p>
        </w:tc>
        <w:tc>
          <w:tcPr>
            <w:tcW w:type="dxa" w:w="2340"/>
          </w:tcPr>
          <w:p>
            <w:pPr>
              <w:pStyle w:val="Compact"/>
            </w:pPr>
            <w:r>
              <w:t xml:space="preserve">Should companies use AI/algorithms in hiring decisions?</w:t>
            </w:r>
          </w:p>
        </w:tc>
        <w:tc>
          <w:tcPr>
            <w:tcW w:type="dxa" w:w="2340"/>
          </w:tcPr>
          <w:p>
            <w:pPr>
              <w:pStyle w:val="Compact"/>
            </w:pPr>
            <w:r>
              <w:t xml:space="preserve">AI may introduce bias and lacks human judgment</w:t>
            </w:r>
          </w:p>
        </w:tc>
        <w:tc>
          <w:tcPr>
            <w:tcW w:type="dxa" w:w="2340"/>
          </w:tcPr>
          <w:p>
            <w:pPr>
              <w:pStyle w:val="Compact"/>
            </w:pPr>
            <w:r>
              <w:t xml:space="preserve">AI increases efficiency and reduces human bias</w:t>
            </w:r>
          </w:p>
        </w:tc>
      </w:tr>
      <w:tr>
        <w:tc>
          <w:tcPr>
            <w:tcW w:type="dxa" w:w="2340"/>
          </w:tcPr>
          <w:p>
            <w:pPr>
              <w:pStyle w:val="Compact"/>
            </w:pPr>
            <w:r>
              <w:t xml:space="preserve">5</w:t>
            </w:r>
          </w:p>
        </w:tc>
        <w:tc>
          <w:tcPr>
            <w:tcW w:type="dxa" w:w="2340"/>
          </w:tcPr>
          <w:p>
            <w:pPr>
              <w:pStyle w:val="Compact"/>
            </w:pPr>
            <w:r>
              <w:t xml:space="preserve">Should employers have access to employees’ social media accounts?</w:t>
            </w:r>
          </w:p>
        </w:tc>
        <w:tc>
          <w:tcPr>
            <w:tcW w:type="dxa" w:w="2340"/>
          </w:tcPr>
          <w:p>
            <w:pPr>
              <w:pStyle w:val="Compact"/>
            </w:pPr>
            <w:r>
              <w:t xml:space="preserve">This violates employee privacy and trust</w:t>
            </w:r>
          </w:p>
        </w:tc>
        <w:tc>
          <w:tcPr>
            <w:tcW w:type="dxa" w:w="2340"/>
          </w:tcPr>
          <w:p>
            <w:pPr>
              <w:pStyle w:val="Compact"/>
            </w:pPr>
            <w:r>
              <w:t xml:space="preserve">It protects company reputation and ensures cultural fit</w:t>
            </w:r>
          </w:p>
        </w:tc>
      </w:tr>
      <w:tr>
        <w:tc>
          <w:tcPr>
            <w:tcW w:type="dxa" w:w="2340"/>
          </w:tcPr>
          <w:p>
            <w:pPr>
              <w:pStyle w:val="Compact"/>
            </w:pPr>
            <w:r>
              <w:t xml:space="preserve">6</w:t>
            </w:r>
          </w:p>
        </w:tc>
        <w:tc>
          <w:tcPr>
            <w:tcW w:type="dxa" w:w="2340"/>
          </w:tcPr>
          <w:p>
            <w:pPr>
              <w:pStyle w:val="Compact"/>
            </w:pPr>
            <w:r>
              <w:t xml:space="preserve">Should remote work be the default option for all eligible positions?</w:t>
            </w:r>
          </w:p>
        </w:tc>
        <w:tc>
          <w:tcPr>
            <w:tcW w:type="dxa" w:w="2340"/>
          </w:tcPr>
          <w:p>
            <w:pPr>
              <w:pStyle w:val="Compact"/>
            </w:pPr>
            <w:r>
              <w:t xml:space="preserve">Remote work improves work-life balance and reduces commute stress</w:t>
            </w:r>
          </w:p>
        </w:tc>
        <w:tc>
          <w:tcPr>
            <w:tcW w:type="dxa" w:w="2340"/>
          </w:tcPr>
          <w:p>
            <w:pPr>
              <w:pStyle w:val="Compact"/>
            </w:pPr>
            <w:r>
              <w:t xml:space="preserve">In-office work enhances collaboration and company culture</w:t>
            </w:r>
          </w:p>
        </w:tc>
      </w:tr>
    </w:tbl>
    <w:p>
      <w:pPr>
        <w:pStyle w:val="BodyText"/>
      </w:pPr>
      <w:r>
        <w:rPr>
          <w:b/>
          <w:bCs/>
        </w:rPr>
        <w:t xml:space="preserve">Our team’s selected topics: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Order</w:t>
            </w:r>
          </w:p>
        </w:tc>
        <w:tc>
          <w:tcPr>
            <w:tcW w:type="dxa" w:w="3120"/>
          </w:tcPr>
          <w:p>
            <w:pPr>
              <w:pStyle w:val="Compact"/>
            </w:pPr>
            <w:r>
              <w:t xml:space="preserve">Topic #</w:t>
            </w:r>
          </w:p>
        </w:tc>
        <w:tc>
          <w:tcPr>
            <w:tcW w:type="dxa" w:w="3120"/>
          </w:tcPr>
          <w:p>
            <w:pPr>
              <w:pStyle w:val="Compact"/>
            </w:pPr>
            <w:r>
              <w:t xml:space="preserve">Topic</w:t>
            </w:r>
          </w:p>
        </w:tc>
      </w:tr>
      <w:tr>
        <w:tc>
          <w:tcPr>
            <w:tcW w:type="dxa" w:w="3120"/>
          </w:tcPr>
          <w:p>
            <w:pPr>
              <w:pStyle w:val="Compact"/>
            </w:pPr>
            <w:r>
              <w:t xml:space="preserve">1st</w:t>
            </w:r>
          </w:p>
        </w:tc>
        <w:tc>
          <w:tcPr>
            <w:tcW w:type="dxa" w:w="3120"/>
          </w:tcPr>
          <w:p>
            <w:pPr>
              <w:pStyle w:val="Compact"/>
            </w:pPr>
          </w:p>
        </w:tc>
        <w:tc>
          <w:tcPr>
            <w:tcW w:type="dxa" w:w="3120"/>
          </w:tcPr>
          <w:p>
            <w:pPr>
              <w:pStyle w:val="Compact"/>
            </w:pPr>
          </w:p>
        </w:tc>
      </w:tr>
      <w:tr>
        <w:tc>
          <w:tcPr>
            <w:tcW w:type="dxa" w:w="3120"/>
          </w:tcPr>
          <w:p>
            <w:pPr>
              <w:pStyle w:val="Compact"/>
            </w:pPr>
            <w:r>
              <w:t xml:space="preserve">2nd</w:t>
            </w:r>
          </w:p>
        </w:tc>
        <w:tc>
          <w:tcPr>
            <w:tcW w:type="dxa" w:w="3120"/>
          </w:tcPr>
          <w:p>
            <w:pPr>
              <w:pStyle w:val="Compact"/>
            </w:pPr>
          </w:p>
        </w:tc>
        <w:tc>
          <w:tcPr>
            <w:tcW w:type="dxa" w:w="3120"/>
          </w:tcPr>
          <w:p>
            <w:pPr>
              <w:pStyle w:val="Compact"/>
            </w:pPr>
          </w:p>
        </w:tc>
      </w:tr>
    </w:tbl>
    <w:p>
      <w:r>
        <w:pict>
          <v:rect style="width:0;height:1.5pt" o:hralign="center" o:hrstd="t" o:hr="t"/>
        </w:pict>
      </w:r>
    </w:p>
    <w:bookmarkEnd w:id="16"/>
    <w:bookmarkStart w:id="17" w:name="minutes-individual-brainstorming"/>
    <w:p>
      <w:pPr>
        <w:pStyle w:val="Heading3"/>
      </w:pPr>
      <w:r>
        <w:t xml:space="preserve">[6 minutes] Individual Brainstorming</w:t>
      </w:r>
    </w:p>
    <w:p>
      <w:pPr>
        <w:pStyle w:val="FirstParagraph"/>
      </w:pPr>
      <w:r>
        <w:t xml:space="preserve">Before the debate begins, take out a piece of paper and brainstorm your arguments individually for 6 minutes.</w:t>
      </w:r>
    </w:p>
    <w:p>
      <w:pPr>
        <w:pStyle w:val="BlockText"/>
      </w:pPr>
      <w:r>
        <w:rPr>
          <w:b/>
          <w:bCs/>
        </w:rPr>
        <w:t xml:space="preserve">No smartphones or laptops allowed</w:t>
      </w:r>
      <w:r>
        <w:t xml:space="preserve"> </w:t>
      </w:r>
      <w:r>
        <w:t xml:space="preserve">during brainstorming (except for the Notetaker).</w:t>
      </w:r>
    </w:p>
    <w:p>
      <w:r>
        <w:pict>
          <v:rect style="width:0;height:1.5pt" o:hralign="center" o:hrstd="t" o:hr="t"/>
        </w:pict>
      </w:r>
    </w:p>
    <w:bookmarkEnd w:id="17"/>
    <w:bookmarkEnd w:id="18"/>
    <w:bookmarkStart w:id="24" w:name="debate-rounds-12-minutes-total"/>
    <w:p>
      <w:pPr>
        <w:pStyle w:val="Heading2"/>
      </w:pPr>
      <w:r>
        <w:t xml:space="preserve">Debate Rounds [12 minutes total]</w:t>
      </w:r>
    </w:p>
    <w:p>
      <w:pPr>
        <w:pStyle w:val="FirstParagraph"/>
      </w:pPr>
      <w:r>
        <w:t xml:space="preserve">For each topic (6 min each), both sides present their arguments, rebut, and share key takeaways.</w:t>
      </w:r>
    </w:p>
    <w:p>
      <w:r>
        <w:pict>
          <v:rect style="width:0;height:1.5pt" o:hralign="center" o:hrstd="t" o:hr="t"/>
        </w:pict>
      </w:r>
    </w:p>
    <w:bookmarkStart w:id="19" w:name="topic-1-_______________"/>
    <w:p>
      <w:pPr>
        <w:pStyle w:val="Heading3"/>
      </w:pPr>
      <w:r>
        <w:t xml:space="preserve">Topic 1: _______________</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Phase</w:t>
            </w:r>
          </w:p>
        </w:tc>
        <w:tc>
          <w:tcPr>
            <w:tcW w:type="dxa" w:w="3120"/>
          </w:tcPr>
          <w:p>
            <w:pPr>
              <w:pStyle w:val="Compact"/>
            </w:pPr>
            <w:r>
              <w:t xml:space="preserve">Employee Side</w:t>
            </w:r>
          </w:p>
        </w:tc>
        <w:tc>
          <w:tcPr>
            <w:tcW w:type="dxa" w:w="3120"/>
          </w:tcPr>
          <w:p>
            <w:pPr>
              <w:pStyle w:val="Compact"/>
            </w:pPr>
            <w:r>
              <w:t xml:space="preserve">Employer Side</w:t>
            </w:r>
          </w:p>
        </w:tc>
      </w:tr>
      <w:tr>
        <w:tc>
          <w:tcPr>
            <w:tcW w:type="dxa" w:w="3120"/>
          </w:tcPr>
          <w:p>
            <w:pPr>
              <w:pStyle w:val="Compact"/>
            </w:pPr>
            <w:r>
              <w:t xml:space="preserve">Opening (1 min each)</w:t>
            </w:r>
          </w:p>
        </w:tc>
        <w:tc>
          <w:tcPr>
            <w:tcW w:type="dxa" w:w="3120"/>
          </w:tcPr>
          <w:p>
            <w:pPr>
              <w:pStyle w:val="Compact"/>
            </w:pPr>
          </w:p>
        </w:tc>
        <w:tc>
          <w:tcPr>
            <w:tcW w:type="dxa" w:w="3120"/>
          </w:tcPr>
          <w:p>
            <w:pPr>
              <w:pStyle w:val="Compact"/>
            </w:pPr>
          </w:p>
        </w:tc>
      </w:tr>
      <w:tr>
        <w:tc>
          <w:tcPr>
            <w:tcW w:type="dxa" w:w="3120"/>
          </w:tcPr>
          <w:p>
            <w:pPr>
              <w:pStyle w:val="Compact"/>
            </w:pPr>
            <w:r>
              <w:t xml:space="preserve">Rebuttal (1 min each)</w:t>
            </w:r>
          </w:p>
        </w:tc>
        <w:tc>
          <w:tcPr>
            <w:tcW w:type="dxa" w:w="3120"/>
          </w:tcPr>
          <w:p>
            <w:pPr>
              <w:pStyle w:val="Compact"/>
            </w:pPr>
          </w:p>
        </w:tc>
        <w:tc>
          <w:tcPr>
            <w:tcW w:type="dxa" w:w="3120"/>
          </w:tcPr>
          <w:p>
            <w:pPr>
              <w:pStyle w:val="Compact"/>
            </w:pPr>
          </w:p>
        </w:tc>
      </w:tr>
      <w:tr>
        <w:tc>
          <w:tcPr>
            <w:tcW w:type="dxa" w:w="3120"/>
          </w:tcPr>
          <w:p>
            <w:pPr>
              <w:pStyle w:val="Compact"/>
            </w:pPr>
            <w:r>
              <w:t xml:space="preserve">Key Takeaway</w:t>
            </w:r>
          </w:p>
        </w:tc>
        <w:tc>
          <w:tcPr>
            <w:tcW w:type="dxa" w:w="3120"/>
          </w:tcPr>
          <w:p>
            <w:pPr>
              <w:pStyle w:val="Compact"/>
            </w:pPr>
          </w:p>
        </w:tc>
        <w:tc>
          <w:tcPr>
            <w:tcW w:type="dxa" w:w="3120"/>
          </w:tcPr>
          <w:p>
            <w:pPr>
              <w:pStyle w:val="Compact"/>
            </w:pPr>
          </w:p>
        </w:tc>
      </w:tr>
    </w:tbl>
    <w:p>
      <w:r>
        <w:pict>
          <v:rect style="width:0;height:1.5pt" o:hralign="center" o:hrstd="t" o:hr="t"/>
        </w:pict>
      </w:r>
    </w:p>
    <w:bookmarkEnd w:id="19"/>
    <w:bookmarkStart w:id="20" w:name="topic-2-_______________"/>
    <w:p>
      <w:pPr>
        <w:pStyle w:val="Heading3"/>
      </w:pPr>
      <w:r>
        <w:t xml:space="preserve">Topic 2: _______________</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Phase</w:t>
            </w:r>
          </w:p>
        </w:tc>
        <w:tc>
          <w:tcPr>
            <w:tcW w:type="dxa" w:w="3120"/>
          </w:tcPr>
          <w:p>
            <w:pPr>
              <w:pStyle w:val="Compact"/>
            </w:pPr>
            <w:r>
              <w:t xml:space="preserve">Employee Side</w:t>
            </w:r>
          </w:p>
        </w:tc>
        <w:tc>
          <w:tcPr>
            <w:tcW w:type="dxa" w:w="3120"/>
          </w:tcPr>
          <w:p>
            <w:pPr>
              <w:pStyle w:val="Compact"/>
            </w:pPr>
            <w:r>
              <w:t xml:space="preserve">Employer Side</w:t>
            </w:r>
          </w:p>
        </w:tc>
      </w:tr>
      <w:tr>
        <w:tc>
          <w:tcPr>
            <w:tcW w:type="dxa" w:w="3120"/>
          </w:tcPr>
          <w:p>
            <w:pPr>
              <w:pStyle w:val="Compact"/>
            </w:pPr>
            <w:r>
              <w:t xml:space="preserve">Opening (1 min each)</w:t>
            </w:r>
          </w:p>
        </w:tc>
        <w:tc>
          <w:tcPr>
            <w:tcW w:type="dxa" w:w="3120"/>
          </w:tcPr>
          <w:p>
            <w:pPr>
              <w:pStyle w:val="Compact"/>
            </w:pPr>
          </w:p>
        </w:tc>
        <w:tc>
          <w:tcPr>
            <w:tcW w:type="dxa" w:w="3120"/>
          </w:tcPr>
          <w:p>
            <w:pPr>
              <w:pStyle w:val="Compact"/>
            </w:pPr>
          </w:p>
        </w:tc>
      </w:tr>
      <w:tr>
        <w:tc>
          <w:tcPr>
            <w:tcW w:type="dxa" w:w="3120"/>
          </w:tcPr>
          <w:p>
            <w:pPr>
              <w:pStyle w:val="Compact"/>
            </w:pPr>
            <w:r>
              <w:t xml:space="preserve">Rebuttal (1 min each)</w:t>
            </w:r>
          </w:p>
        </w:tc>
        <w:tc>
          <w:tcPr>
            <w:tcW w:type="dxa" w:w="3120"/>
          </w:tcPr>
          <w:p>
            <w:pPr>
              <w:pStyle w:val="Compact"/>
            </w:pPr>
          </w:p>
        </w:tc>
        <w:tc>
          <w:tcPr>
            <w:tcW w:type="dxa" w:w="3120"/>
          </w:tcPr>
          <w:p>
            <w:pPr>
              <w:pStyle w:val="Compact"/>
            </w:pPr>
          </w:p>
        </w:tc>
      </w:tr>
      <w:tr>
        <w:tc>
          <w:tcPr>
            <w:tcW w:type="dxa" w:w="3120"/>
          </w:tcPr>
          <w:p>
            <w:pPr>
              <w:pStyle w:val="Compact"/>
            </w:pPr>
            <w:r>
              <w:t xml:space="preserve">Key Takeaway</w:t>
            </w:r>
          </w:p>
        </w:tc>
        <w:tc>
          <w:tcPr>
            <w:tcW w:type="dxa" w:w="3120"/>
          </w:tcPr>
          <w:p>
            <w:pPr>
              <w:pStyle w:val="Compact"/>
            </w:pPr>
          </w:p>
        </w:tc>
        <w:tc>
          <w:tcPr>
            <w:tcW w:type="dxa" w:w="3120"/>
          </w:tcPr>
          <w:p>
            <w:pPr>
              <w:pStyle w:val="Compact"/>
            </w:pPr>
          </w:p>
        </w:tc>
      </w:tr>
    </w:tbl>
    <w:p>
      <w:r>
        <w:pict>
          <v:rect style="width:0;height:1.5pt" o:hralign="center" o:hrstd="t" o:hr="t"/>
        </w:pict>
      </w:r>
    </w:p>
    <w:bookmarkEnd w:id="20"/>
    <w:bookmarkStart w:id="21" w:name="minutes-final-reflection"/>
    <w:p>
      <w:pPr>
        <w:pStyle w:val="Heading3"/>
      </w:pPr>
      <w:r>
        <w:t xml:space="preserve">[8 minutes] Final Reflection</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Question</w:t>
            </w:r>
          </w:p>
        </w:tc>
        <w:tc>
          <w:tcPr>
            <w:tcW w:type="dxa" w:w="4680"/>
          </w:tcPr>
          <w:p>
            <w:pPr>
              <w:pStyle w:val="Compact"/>
            </w:pPr>
            <w:r>
              <w:t xml:space="preserve">Notes</w:t>
            </w:r>
          </w:p>
        </w:tc>
      </w:tr>
      <w:tr>
        <w:tc>
          <w:tcPr>
            <w:tcW w:type="dxa" w:w="4680"/>
          </w:tcPr>
          <w:p>
            <w:pPr>
              <w:pStyle w:val="Compact"/>
            </w:pPr>
            <w:r>
              <w:t xml:space="preserve">Which topic was most debatable? Why?</w:t>
            </w:r>
          </w:p>
        </w:tc>
        <w:tc>
          <w:tcPr>
            <w:tcW w:type="dxa" w:w="4680"/>
          </w:tcPr>
          <w:p>
            <w:pPr>
              <w:pStyle w:val="Compact"/>
            </w:pPr>
          </w:p>
        </w:tc>
      </w:tr>
      <w:tr>
        <w:tc>
          <w:tcPr>
            <w:tcW w:type="dxa" w:w="4680"/>
          </w:tcPr>
          <w:p>
            <w:pPr>
              <w:pStyle w:val="Compact"/>
            </w:pPr>
            <w:r>
              <w:t xml:space="preserve">What did you learn from the opposing view?</w:t>
            </w:r>
          </w:p>
        </w:tc>
        <w:tc>
          <w:tcPr>
            <w:tcW w:type="dxa" w:w="4680"/>
          </w:tcPr>
          <w:p>
            <w:pPr>
              <w:pStyle w:val="Compact"/>
            </w:pPr>
          </w:p>
        </w:tc>
      </w:tr>
      <w:tr>
        <w:tc>
          <w:tcPr>
            <w:tcW w:type="dxa" w:w="4680"/>
          </w:tcPr>
          <w:p>
            <w:pPr>
              <w:pStyle w:val="Compact"/>
            </w:pPr>
            <w:r>
              <w:t xml:space="preserve">Any common ground found across topics?</w:t>
            </w:r>
          </w:p>
        </w:tc>
        <w:tc>
          <w:tcPr>
            <w:tcW w:type="dxa" w:w="4680"/>
          </w:tcPr>
          <w:p>
            <w:pPr>
              <w:pStyle w:val="Compact"/>
            </w:pPr>
          </w:p>
        </w:tc>
      </w:tr>
    </w:tbl>
    <w:p>
      <w:r>
        <w:pict>
          <v:rect style="width:0;height:1.5pt" o:hralign="center" o:hrstd="t" o:hr="t"/>
        </w:pict>
      </w:r>
    </w:p>
    <w:bookmarkEnd w:id="21"/>
    <w:bookmarkStart w:id="22" w:name="minute-wrap-up"/>
    <w:p>
      <w:pPr>
        <w:pStyle w:val="Heading3"/>
      </w:pPr>
      <w:r>
        <w:t xml:space="preserve">[1 minute] Wrap-up</w:t>
      </w:r>
    </w:p>
    <w:p>
      <w:pPr>
        <w:pStyle w:val="FirstParagraph"/>
      </w:pPr>
      <w:r>
        <w:t xml:space="preserve">Check the syllabus to find out when the next team meeting will be. Discuss who will be the next Notetaker.</w:t>
      </w:r>
    </w:p>
    <w:p>
      <w:pPr>
        <w:pStyle w:val="BodyText"/>
      </w:pPr>
      <w:r>
        <w:rPr>
          <w:b/>
          <w:bCs/>
        </w:rPr>
        <w:t xml:space="preserve">Our next meeting:</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Date</w:t>
            </w:r>
          </w:p>
        </w:tc>
        <w:tc>
          <w:tcPr>
            <w:tcW w:type="dxa" w:w="4680"/>
          </w:tcPr>
          <w:p>
            <w:pPr>
              <w:pStyle w:val="Compact"/>
            </w:pPr>
          </w:p>
        </w:tc>
      </w:tr>
      <w:tr>
        <w:tc>
          <w:tcPr>
            <w:tcW w:type="dxa" w:w="4680"/>
          </w:tcPr>
          <w:p>
            <w:pPr>
              <w:pStyle w:val="Compact"/>
            </w:pPr>
            <w:r>
              <w:t xml:space="preserve">Time</w:t>
            </w:r>
          </w:p>
        </w:tc>
        <w:tc>
          <w:tcPr>
            <w:tcW w:type="dxa" w:w="4680"/>
          </w:tcPr>
          <w:p>
            <w:pPr>
              <w:pStyle w:val="Compact"/>
            </w:pPr>
          </w:p>
        </w:tc>
      </w:tr>
      <w:tr>
        <w:tc>
          <w:tcPr>
            <w:tcW w:type="dxa" w:w="4680"/>
          </w:tcPr>
          <w:p>
            <w:pPr>
              <w:pStyle w:val="Compact"/>
            </w:pPr>
            <w:r>
              <w:t xml:space="preserve">Meeting Location</w:t>
            </w:r>
          </w:p>
        </w:tc>
        <w:tc>
          <w:tcPr>
            <w:tcW w:type="dxa" w:w="4680"/>
          </w:tcPr>
          <w:p>
            <w:pPr>
              <w:pStyle w:val="Compact"/>
            </w:pPr>
          </w:p>
        </w:tc>
      </w:tr>
      <w:tr>
        <w:tc>
          <w:tcPr>
            <w:tcW w:type="dxa" w:w="4680"/>
          </w:tcPr>
          <w:p>
            <w:pPr>
              <w:pStyle w:val="Compact"/>
            </w:pPr>
            <w:r>
              <w:t xml:space="preserve">Notetaker</w:t>
            </w:r>
          </w:p>
        </w:tc>
        <w:tc>
          <w:tcPr>
            <w:tcW w:type="dxa" w:w="4680"/>
          </w:tcPr>
          <w:p>
            <w:pPr>
              <w:pStyle w:val="Compact"/>
            </w:pPr>
          </w:p>
        </w:tc>
      </w:tr>
    </w:tbl>
    <w:p>
      <w:r>
        <w:pict>
          <v:rect style="width:0;height:1.5pt" o:hralign="center" o:hrstd="t" o:hr="t"/>
        </w:pict>
      </w:r>
    </w:p>
    <w:bookmarkEnd w:id="22"/>
    <w:bookmarkStart w:id="23" w:name="Xdffffa9589697c6b137d1a3c94709d5cb808246"/>
    <w:p>
      <w:pPr>
        <w:pStyle w:val="Heading3"/>
      </w:pPr>
      <w:r>
        <w:t xml:space="preserve">[1 minute] Self and Peer Review Evaluation Survey</w:t>
      </w:r>
    </w:p>
    <w:p>
      <w:pPr>
        <w:pStyle w:val="FirstParagraph"/>
      </w:pPr>
      <w:r>
        <w:t xml:space="preserve">Conduct a survey for self/peer evaluation. You can find the URL in the syllabus.</w:t>
      </w:r>
    </w:p>
    <w:p>
      <w:pPr>
        <w:pStyle w:val="BodyText"/>
      </w:pPr>
      <w:r>
        <w:rPr>
          <w:b/>
          <w:bCs/>
        </w:rPr>
        <w:t xml:space="preserve">Tip:</w:t>
      </w:r>
      <w:r>
        <w:t xml:space="preserve"> </w:t>
      </w:r>
      <w:r>
        <w:t xml:space="preserve">Bookmark this survey URL on your phone. You will use it every week for team meetings.</w:t>
      </w:r>
    </w:p>
    <w:p>
      <w:pPr>
        <w:pStyle w:val="BodyText"/>
      </w:pPr>
      <w:r>
        <w:t xml:space="preserve">Once you finish the survey, you will receive the survey completion code. The Notetaker needs to collect all survey completion codes from team members. The completion code will be used as an attendance check.</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Survey Completion Code</w:t>
            </w:r>
          </w:p>
        </w:tc>
      </w:tr>
      <w:tr>
        <w:tc>
          <w:tcPr>
            <w:tcW w:type="dxa" w:w="4680"/>
          </w:tcPr>
          <w:p>
            <w:pPr>
              <w:pStyle w:val="Compact"/>
            </w:pPr>
            <w:r>
              <w:t xml:space="preserve">1.</w:t>
            </w:r>
          </w:p>
        </w:tc>
        <w:tc>
          <w:tcPr>
            <w:tcW w:type="dxa" w:w="4680"/>
          </w:tcPr>
          <w:p>
            <w:pPr>
              <w:pStyle w:val="Compact"/>
            </w:pPr>
          </w:p>
        </w:tc>
      </w:tr>
      <w:tr>
        <w:tc>
          <w:tcPr>
            <w:tcW w:type="dxa" w:w="4680"/>
          </w:tcPr>
          <w:p>
            <w:pPr>
              <w:pStyle w:val="Compact"/>
            </w:pPr>
            <w:r>
              <w:t xml:space="preserve">2.</w:t>
            </w:r>
          </w:p>
        </w:tc>
        <w:tc>
          <w:tcPr>
            <w:tcW w:type="dxa" w:w="4680"/>
          </w:tcPr>
          <w:p>
            <w:pPr>
              <w:pStyle w:val="Compact"/>
            </w:pPr>
          </w:p>
        </w:tc>
      </w:tr>
      <w:tr>
        <w:tc>
          <w:tcPr>
            <w:tcW w:type="dxa" w:w="4680"/>
          </w:tcPr>
          <w:p>
            <w:pPr>
              <w:pStyle w:val="Compact"/>
            </w:pPr>
            <w:r>
              <w:t xml:space="preserve">3.</w:t>
            </w:r>
          </w:p>
        </w:tc>
        <w:tc>
          <w:tcPr>
            <w:tcW w:type="dxa" w:w="4680"/>
          </w:tcPr>
          <w:p>
            <w:pPr>
              <w:pStyle w:val="Compact"/>
            </w:pPr>
          </w:p>
        </w:tc>
      </w:tr>
      <w:tr>
        <w:tc>
          <w:tcPr>
            <w:tcW w:type="dxa" w:w="4680"/>
          </w:tcPr>
          <w:p>
            <w:pPr>
              <w:pStyle w:val="Compact"/>
            </w:pPr>
            <w:r>
              <w:t xml:space="preserve">4.</w:t>
            </w:r>
          </w:p>
        </w:tc>
        <w:tc>
          <w:tcPr>
            <w:tcW w:type="dxa" w:w="4680"/>
          </w:tcPr>
          <w:p>
            <w:pPr>
              <w:pStyle w:val="Compact"/>
            </w:pPr>
          </w:p>
        </w:tc>
      </w:tr>
      <w:tr>
        <w:tc>
          <w:tcPr>
            <w:tcW w:type="dxa" w:w="4680"/>
          </w:tcPr>
          <w:p>
            <w:pPr>
              <w:pStyle w:val="Compact"/>
            </w:pPr>
            <w:r>
              <w:t xml:space="preserve">5.</w:t>
            </w:r>
          </w:p>
        </w:tc>
        <w:tc>
          <w:tcPr>
            <w:tcW w:type="dxa" w:w="4680"/>
          </w:tcPr>
          <w:p>
            <w:pPr>
              <w:pStyle w:val="Compact"/>
            </w:pPr>
          </w:p>
        </w:tc>
      </w:tr>
      <w:tr>
        <w:tc>
          <w:tcPr>
            <w:tcW w:type="dxa" w:w="4680"/>
          </w:tcPr>
          <w:p>
            <w:pPr>
              <w:pStyle w:val="Compact"/>
            </w:pPr>
            <w:r>
              <w:t xml:space="preserve">6.</w:t>
            </w:r>
          </w:p>
        </w:tc>
        <w:tc>
          <w:tcPr>
            <w:tcW w:type="dxa" w:w="4680"/>
          </w:tcPr>
          <w:p>
            <w:pPr>
              <w:pStyle w:val="Compact"/>
            </w:pPr>
          </w:p>
        </w:tc>
      </w:tr>
    </w:tbl>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asciiTheme="minorHAnsi" w:cstheme="minorBidi" w:eastAsia="Malgun Gothic" w:eastAsiaTheme="minorEastAsia" w:hAnsi="Calibri"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000000"/>
      <w:sz w:val="22"/>
    </w:rPr>
  </w:style>
  <w:style w:styleId="BodyText" w:type="paragraph">
    <w:name w:val="Body Text"/>
    <w:basedOn w:val="Normal"/>
    <w:link w:val="BodyTextChar"/>
    <w:qFormat/>
    <w:pPr>
      <w:spacing w:after="180" w:before="180"/>
    </w:pPr>
    <w:rPr>
      <w:rFonts w:ascii="Calibri" w:hAnsi="Calibri"/>
      <w:color w:val="000000"/>
      <w:sz w:val="22"/>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sz w:val="56"/>
      <w:szCs w:val="56"/>
    </w:rPr>
  </w:style>
  <w:style w:customStyle="1" w:styleId="TitleChar" w:type="character">
    <w:name w:val="Title Char"/>
    <w:basedOn w:val="DefaultParagraphFont"/>
    <w:link w:val="Title"/>
    <w:uiPriority w:val="10"/>
    <w:rsid w:val="00A10FD9"/>
    <w:rPr>
      <w:rFonts w:ascii="Calibri" w:asciiTheme="majorHAnsi" w:cstheme="majorBidi" w:eastAsiaTheme="majorEastAsia" w:hAnsi="Calibri"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theme="majorBidi" w:eastAsiaTheme="majorEastAsia" w:hAnsi="Calibri"/>
      <w:spacing w:val="15"/>
      <w:sz w:val="28"/>
      <w:szCs w:val="28"/>
    </w:rPr>
  </w:style>
  <w:style w:customStyle="1" w:styleId="SubtitleChar" w:type="character">
    <w:name w:val="Subtitle Char"/>
    <w:basedOn w:val="DefaultParagraphFont"/>
    <w:link w:val="Subtitle"/>
    <w:uiPriority w:val="11"/>
    <w:rsid w:val="00A10FD9"/>
    <w:rPr>
      <w:rFonts w:ascii="Calibri" w:cstheme="majorBidi" w:eastAsiaTheme="majorEastAsia" w:hAnsi="Calibri"/>
      <w:color w:themeColor="text1" w:themeTint="A6" w:val="595959"/>
      <w:spacing w:val="15"/>
      <w:sz w:val="28"/>
      <w:szCs w:val="28"/>
    </w:rPr>
  </w:style>
  <w:style w:customStyle="1" w:styleId="Author" w:type="paragraph">
    <w:name w:val="Author"/>
    <w:basedOn w:val="Title"/>
    <w:next w:val="BodyText"/>
    <w:qFormat/>
    <w:pPr>
      <w:keepNext/>
      <w:keepLines/>
    </w:pPr>
    <w:rPr>
      <w:rFonts w:ascii="Calibri" w:hAnsi="Calibri"/>
      <w:sz w:val="24"/>
      <w:szCs w:val="24"/>
    </w:rPr>
  </w:style>
  <w:style w:styleId="Date" w:type="paragraph">
    <w:name w:val="Date"/>
    <w:basedOn w:val="Title"/>
    <w:next w:val="BodyText"/>
    <w:qFormat/>
    <w:pPr>
      <w:keepNext/>
      <w:keepLines/>
    </w:pPr>
    <w:rPr>
      <w:rFonts w:ascii="Calibri" w:hAnsi="Calibri"/>
      <w:sz w:val="24"/>
      <w:szCs w:val="24"/>
    </w:rPr>
  </w:style>
  <w:style w:customStyle="1" w:styleId="AbstractTitle" w:type="paragraph">
    <w:name w:val="Abstract Title"/>
    <w:basedOn w:val="Normal"/>
    <w:next w:val="Abstract"/>
    <w:qFormat/>
    <w:pPr>
      <w:keepNext/>
      <w:keepLines/>
      <w:spacing w:after="0" w:before="300"/>
      <w:jc w:val="center"/>
    </w:pPr>
    <w:rPr>
      <w:rFonts w:ascii="Calibri" w:hAnsi="Calibri"/>
      <w:b/>
      <w:sz w:val="20"/>
      <w:szCs w:val="20"/>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Theme="majorEastAsia" w:hAnsi="Calibri"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Theme="majorEastAsia" w:hAnsi="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cstheme="majorBidi" w:eastAsiaTheme="majorEastAsia" w:hAnsi="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cstheme="majorBidi" w:eastAsiaTheme="majorEastAsia" w:hAnsi="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cstheme="majorBidi" w:eastAsiaTheme="majorEastAsia" w:hAnsi="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cstheme="majorBidi" w:eastAsiaTheme="majorEastAsia" w:hAnsi="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cstheme="majorBidi" w:eastAsiaTheme="majorEastAsia" w:hAnsi="Calibri"/>
      <w:color w:themeColor="text1" w:themeTint="D8" w:val="272727"/>
    </w:rPr>
  </w:style>
  <w:style w:customStyle="1" w:styleId="Heading1Char" w:type="character">
    <w:name w:val="Heading 1 Char"/>
    <w:basedOn w:val="DefaultParagraphFont"/>
    <w:link w:val="Heading1"/>
    <w:uiPriority w:val="9"/>
    <w:rsid w:val="00A10FD9"/>
    <w:rPr>
      <w:rFonts w:ascii="Calibri" w:asciiTheme="majorHAnsi" w:cstheme="majorBidi" w:eastAsiaTheme="majorEastAsia" w:hAnsi="Calibri"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asciiTheme="majorHAnsi" w:cstheme="majorBidi" w:eastAsiaTheme="majorEastAsia" w:hAnsi="Calibri"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Calibri" w:cstheme="majorBidi" w:eastAsiaTheme="majorEastAsia" w:hAnsi="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Calibri" w:cstheme="majorBidi" w:eastAsiaTheme="majorEastAsia" w:hAnsi="Calibri"/>
      <w:i/>
      <w:iCs/>
      <w:color w:themeColor="accent1" w:themeShade="BF" w:val="0F4761"/>
    </w:rPr>
  </w:style>
  <w:style w:customStyle="1" w:styleId="Heading5Char" w:type="character">
    <w:name w:val="Heading 5 Char"/>
    <w:basedOn w:val="DefaultParagraphFont"/>
    <w:link w:val="Heading5"/>
    <w:uiPriority w:val="9"/>
    <w:semiHidden/>
    <w:rsid w:val="00A10FD9"/>
    <w:rPr>
      <w:rFonts w:ascii="Calibri" w:cstheme="majorBidi" w:eastAsiaTheme="majorEastAsia" w:hAnsi="Calibri"/>
      <w:color w:themeColor="accent1" w:themeShade="BF" w:val="0F4761"/>
    </w:rPr>
  </w:style>
  <w:style w:customStyle="1" w:styleId="Heading6Char" w:type="character">
    <w:name w:val="Heading 6 Char"/>
    <w:basedOn w:val="DefaultParagraphFont"/>
    <w:link w:val="Heading6"/>
    <w:uiPriority w:val="9"/>
    <w:semiHidden/>
    <w:rsid w:val="00A10FD9"/>
    <w:rPr>
      <w:rFonts w:ascii="Calibri" w:cstheme="majorBidi" w:eastAsiaTheme="majorEastAsia" w:hAnsi="Calibri"/>
      <w:i/>
      <w:iCs/>
      <w:color w:themeColor="text1" w:themeTint="A6" w:val="595959"/>
    </w:rPr>
  </w:style>
  <w:style w:customStyle="1" w:styleId="Heading7Char" w:type="character">
    <w:name w:val="Heading 7 Char"/>
    <w:basedOn w:val="DefaultParagraphFont"/>
    <w:link w:val="Heading7"/>
    <w:uiPriority w:val="9"/>
    <w:semiHidden/>
    <w:rsid w:val="00A10FD9"/>
    <w:rPr>
      <w:rFonts w:ascii="Calibri" w:cstheme="majorBidi" w:eastAsiaTheme="majorEastAsia" w:hAnsi="Calibri"/>
      <w:color w:themeColor="text1" w:themeTint="A6" w:val="595959"/>
    </w:rPr>
  </w:style>
  <w:style w:customStyle="1" w:styleId="Heading8Char" w:type="character">
    <w:name w:val="Heading 8 Char"/>
    <w:basedOn w:val="DefaultParagraphFont"/>
    <w:link w:val="Heading8"/>
    <w:uiPriority w:val="9"/>
    <w:semiHidden/>
    <w:rsid w:val="00A10FD9"/>
    <w:rPr>
      <w:rFonts w:ascii="Calibri" w:cstheme="majorBidi" w:eastAsiaTheme="majorEastAsia" w:hAnsi="Calibri"/>
      <w:i/>
      <w:iCs/>
      <w:color w:themeColor="text1" w:themeTint="D8" w:val="272727"/>
    </w:rPr>
  </w:style>
  <w:style w:customStyle="1" w:styleId="Heading9Char" w:type="character">
    <w:name w:val="Heading 9 Char"/>
    <w:basedOn w:val="DefaultParagraphFont"/>
    <w:link w:val="Heading9"/>
    <w:uiPriority w:val="9"/>
    <w:semiHidden/>
    <w:rsid w:val="00A10FD9"/>
    <w:rPr>
      <w:rFonts w:ascii="Calibri" w:cstheme="majorBidi" w:eastAsiaTheme="majorEastAsia" w:hAnsi="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unjinpak.github.io/MGMT6100/index.html"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unjinpak.github.io/MGMT6100/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2026-04-21T22:39:12Z</dcterms:created>
  <dcterms:modified xsi:type="dcterms:W3CDTF">2026-04-21T22:39:12Z</dcterms:modified>
</cp:coreProperties>
</file>

<file path=docProps/custom.xml><?xml version="1.0" encoding="utf-8"?>
<Properties xmlns="http://schemas.openxmlformats.org/officeDocument/2006/custom-properties" xmlns:vt="http://schemas.openxmlformats.org/officeDocument/2006/docPropsVTypes"/>
</file>