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hyperlink r:id="rId9">
        <w:r>
          <w:rPr>
            <w:rStyle w:val="Hyperlink"/>
            <w:color w:val="0066CC"/>
            <w:u w:val="single"/>
          </w:rPr>
          <w:t xml:space="preserve">← Back to Index</w:t>
        </w:r>
      </w:hyperlink>
    </w:p>
    <w:bookmarkStart w:id="25" w:name="X861554fdd2d589ff52114686832fe7fd28858dc"/>
    <w:p>
      <w:pPr>
        <w:pStyle w:val="Heading1"/>
      </w:pPr>
      <w:r>
        <w:t xml:space="preserve">Team Meeting Agenda - Eighth Team Meeting</w:t>
      </w:r>
    </w:p>
    <w:bookmarkStart w:id="12" w:name="X7d09cf102b27f376e5e6f97bbf8aec60de9f554"/>
    <w:p>
      <w:pPr>
        <w:pStyle w:val="Heading2"/>
      </w:pPr>
      <w:r>
        <w:t xml:space="preserve">Chapter 8 Convince Your Partner: Training Human Resources</w:t>
      </w:r>
    </w:p>
    <w:p>
      <w:pPr>
        <w:pStyle w:val="FirstParagraph"/>
      </w:pPr>
      <w:r>
        <w:rPr>
          <w:b/>
          <w:bCs/>
        </w:rPr>
        <w:t xml:space="preserve">Important:</w:t>
      </w:r>
      <w:r>
        <w:t xml:space="preserve"> </w:t>
      </w:r>
      <w:r>
        <w:t xml:space="preserve">Only the Notetaker uses a laptop to type during the meeting. All other team members should verbally share their thoughts with the Notetaker, who will record them.</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80"/>
        <w:gridCol w:w="4680"/>
      </w:tblGrid>
      <w:tr>
        <w:trPr>
          <w:tblHeader w:val="on"/>
        </w:trPr>
        <w:tc>
          <w:tcPr>
            <w:tcW w:type="dxa" w:w="4680"/>
          </w:tcPr>
          <w:p>
            <w:pPr>
              <w:pStyle w:val="Compact"/>
            </w:pPr>
            <w:r>
              <w:t xml:space="preserve">Item</w:t>
            </w:r>
          </w:p>
        </w:tc>
        <w:tc>
          <w:tcPr>
            <w:tcW w:type="dxa" w:w="4680"/>
          </w:tcPr>
          <w:p>
            <w:pPr>
              <w:pStyle w:val="Compact"/>
            </w:pPr>
            <w:r>
              <w:t xml:space="preserve">Details</w:t>
            </w:r>
          </w:p>
        </w:tc>
      </w:tr>
      <w:tr>
        <w:tc>
          <w:tcPr>
            <w:tcW w:type="dxa" w:w="4680"/>
          </w:tcPr>
          <w:p>
            <w:pPr>
              <w:pStyle w:val="Compact"/>
            </w:pPr>
            <w:r>
              <w:t xml:space="preserve">Meeting Date</w:t>
            </w:r>
          </w:p>
        </w:tc>
        <w:tc>
          <w:tcPr>
            <w:tcW w:type="dxa" w:w="4680"/>
          </w:tcPr>
          <w:p>
            <w:pPr>
              <w:pStyle w:val="Compact"/>
            </w:pPr>
          </w:p>
        </w:tc>
      </w:tr>
      <w:tr>
        <w:tc>
          <w:tcPr>
            <w:tcW w:type="dxa" w:w="4680"/>
          </w:tcPr>
          <w:p>
            <w:pPr>
              <w:pStyle w:val="Compact"/>
            </w:pPr>
            <w:r>
              <w:t xml:space="preserve">Meeting Time</w:t>
            </w:r>
          </w:p>
        </w:tc>
        <w:tc>
          <w:tcPr>
            <w:tcW w:type="dxa" w:w="4680"/>
          </w:tcPr>
          <w:p>
            <w:pPr>
              <w:pStyle w:val="Compact"/>
            </w:pPr>
          </w:p>
        </w:tc>
      </w:tr>
      <w:tr>
        <w:tc>
          <w:tcPr>
            <w:tcW w:type="dxa" w:w="4680"/>
          </w:tcPr>
          <w:p>
            <w:pPr>
              <w:pStyle w:val="Compact"/>
            </w:pPr>
            <w:r>
              <w:t xml:space="preserve">Meeting Location</w:t>
            </w:r>
          </w:p>
        </w:tc>
        <w:tc>
          <w:tcPr>
            <w:tcW w:type="dxa" w:w="4680"/>
          </w:tcPr>
          <w:p>
            <w:pPr>
              <w:pStyle w:val="Compact"/>
            </w:pPr>
          </w:p>
        </w:tc>
      </w:tr>
      <w:tr>
        <w:tc>
          <w:tcPr>
            <w:tcW w:type="dxa" w:w="4680"/>
          </w:tcPr>
          <w:p>
            <w:pPr>
              <w:pStyle w:val="Compact"/>
            </w:pPr>
            <w:r>
              <w:t xml:space="preserve">Team Number</w:t>
            </w:r>
          </w:p>
        </w:tc>
        <w:tc>
          <w:tcPr>
            <w:tcW w:type="dxa" w:w="4680"/>
          </w:tcPr>
          <w:p>
            <w:pPr>
              <w:pStyle w:val="Compact"/>
            </w:pPr>
          </w:p>
        </w:tc>
      </w:tr>
    </w:tbl>
    <w:bookmarkStart w:id="10" w:name="present-students"/>
    <w:p>
      <w:pPr>
        <w:pStyle w:val="Heading3"/>
      </w:pPr>
      <w:r>
        <w:t xml:space="preserve">Present Students</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80"/>
        <w:gridCol w:w="4680"/>
      </w:tblGrid>
      <w:tr>
        <w:trPr>
          <w:tblHeader w:val="on"/>
        </w:trPr>
        <w:tc>
          <w:tcPr>
            <w:tcW w:type="dxa" w:w="4680"/>
          </w:tcPr>
          <w:p>
            <w:pPr>
              <w:pStyle w:val="Compact"/>
            </w:pPr>
            <w:r>
              <w:t xml:space="preserve">Role</w:t>
            </w:r>
          </w:p>
        </w:tc>
        <w:tc>
          <w:tcPr>
            <w:tcW w:type="dxa" w:w="4680"/>
          </w:tcPr>
          <w:p>
            <w:pPr>
              <w:pStyle w:val="Compact"/>
            </w:pPr>
            <w:r>
              <w:t xml:space="preserve">Name</w:t>
            </w:r>
          </w:p>
        </w:tc>
      </w:tr>
      <w:tr>
        <w:tc>
          <w:tcPr>
            <w:tcW w:type="dxa" w:w="4680"/>
          </w:tcPr>
          <w:p>
            <w:pPr>
              <w:pStyle w:val="Compact"/>
            </w:pPr>
            <w:r>
              <w:t xml:space="preserve">Notetaker</w:t>
            </w:r>
          </w:p>
        </w:tc>
        <w:tc>
          <w:tcPr>
            <w:tcW w:type="dxa" w:w="4680"/>
          </w:tcPr>
          <w:p>
            <w:pPr>
              <w:pStyle w:val="Compact"/>
            </w:pPr>
          </w:p>
        </w:tc>
      </w:tr>
      <w:tr>
        <w:tc>
          <w:tcPr>
            <w:tcW w:type="dxa" w:w="4680"/>
          </w:tcPr>
          <w:p>
            <w:pPr>
              <w:pStyle w:val="Compact"/>
            </w:pPr>
            <w:r>
              <w:t xml:space="preserve">Member</w:t>
            </w:r>
          </w:p>
        </w:tc>
        <w:tc>
          <w:tcPr>
            <w:tcW w:type="dxa" w:w="4680"/>
          </w:tcPr>
          <w:p>
            <w:pPr>
              <w:pStyle w:val="Compact"/>
            </w:pPr>
          </w:p>
        </w:tc>
      </w:tr>
      <w:tr>
        <w:tc>
          <w:tcPr>
            <w:tcW w:type="dxa" w:w="4680"/>
          </w:tcPr>
          <w:p>
            <w:pPr>
              <w:pStyle w:val="Compact"/>
            </w:pPr>
            <w:r>
              <w:t xml:space="preserve">Member</w:t>
            </w:r>
          </w:p>
        </w:tc>
        <w:tc>
          <w:tcPr>
            <w:tcW w:type="dxa" w:w="4680"/>
          </w:tcPr>
          <w:p>
            <w:pPr>
              <w:pStyle w:val="Compact"/>
            </w:pPr>
          </w:p>
        </w:tc>
      </w:tr>
      <w:tr>
        <w:tc>
          <w:tcPr>
            <w:tcW w:type="dxa" w:w="4680"/>
          </w:tcPr>
          <w:p>
            <w:pPr>
              <w:pStyle w:val="Compact"/>
            </w:pPr>
            <w:r>
              <w:t xml:space="preserve">Member</w:t>
            </w:r>
          </w:p>
        </w:tc>
        <w:tc>
          <w:tcPr>
            <w:tcW w:type="dxa" w:w="4680"/>
          </w:tcPr>
          <w:p>
            <w:pPr>
              <w:pStyle w:val="Compact"/>
            </w:pPr>
          </w:p>
        </w:tc>
      </w:tr>
      <w:tr>
        <w:tc>
          <w:tcPr>
            <w:tcW w:type="dxa" w:w="4680"/>
          </w:tcPr>
          <w:p>
            <w:pPr>
              <w:pStyle w:val="Compact"/>
            </w:pPr>
            <w:r>
              <w:t xml:space="preserve">Member</w:t>
            </w:r>
          </w:p>
        </w:tc>
        <w:tc>
          <w:tcPr>
            <w:tcW w:type="dxa" w:w="4680"/>
          </w:tcPr>
          <w:p>
            <w:pPr>
              <w:pStyle w:val="Compact"/>
            </w:pPr>
          </w:p>
        </w:tc>
      </w:tr>
      <w:tr>
        <w:tc>
          <w:tcPr>
            <w:tcW w:type="dxa" w:w="4680"/>
          </w:tcPr>
          <w:p>
            <w:pPr>
              <w:pStyle w:val="Compact"/>
            </w:pPr>
            <w:r>
              <w:t xml:space="preserve">Member</w:t>
            </w:r>
          </w:p>
        </w:tc>
        <w:tc>
          <w:tcPr>
            <w:tcW w:type="dxa" w:w="4680"/>
          </w:tcPr>
          <w:p>
            <w:pPr>
              <w:pStyle w:val="Compact"/>
            </w:pPr>
          </w:p>
        </w:tc>
      </w:tr>
    </w:tbl>
    <w:bookmarkEnd w:id="10"/>
    <w:bookmarkStart w:id="11" w:name="absent-students"/>
    <w:p>
      <w:pPr>
        <w:pStyle w:val="Heading3"/>
      </w:pPr>
      <w:r>
        <w:t xml:space="preserve">Absent Students</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80"/>
        <w:gridCol w:w="4680"/>
      </w:tblGrid>
      <w:tr>
        <w:trPr>
          <w:tblHeader w:val="on"/>
        </w:trPr>
        <w:tc>
          <w:tcPr>
            <w:tcW w:type="dxa" w:w="4680"/>
          </w:tcPr>
          <w:p>
            <w:pPr>
              <w:pStyle w:val="Compact"/>
            </w:pPr>
            <w:r>
              <w:t xml:space="preserve">Name</w:t>
            </w:r>
          </w:p>
        </w:tc>
        <w:tc>
          <w:tcPr>
            <w:tcW w:type="dxa" w:w="4680"/>
          </w:tcPr>
          <w:p>
            <w:pPr>
              <w:pStyle w:val="Compact"/>
            </w:pPr>
            <w:r>
              <w:t xml:space="preserve">Submitted Later (Y/N)</w:t>
            </w:r>
          </w:p>
        </w:tc>
      </w:tr>
      <w:tr>
        <w:tc>
          <w:tcPr>
            <w:tcW w:type="dxa" w:w="4680"/>
          </w:tcPr>
          <w:p>
            <w:pPr>
              <w:pStyle w:val="Compact"/>
            </w:pPr>
          </w:p>
        </w:tc>
        <w:tc>
          <w:tcPr>
            <w:tcW w:type="dxa" w:w="4680"/>
          </w:tcPr>
          <w:p>
            <w:pPr>
              <w:pStyle w:val="Compact"/>
            </w:pPr>
          </w:p>
        </w:tc>
      </w:tr>
      <w:tr>
        <w:tc>
          <w:tcPr>
            <w:tcW w:type="dxa" w:w="4680"/>
          </w:tcPr>
          <w:p>
            <w:pPr>
              <w:pStyle w:val="Compact"/>
            </w:pPr>
          </w:p>
        </w:tc>
        <w:tc>
          <w:tcPr>
            <w:tcW w:type="dxa" w:w="4680"/>
          </w:tcPr>
          <w:p>
            <w:pPr>
              <w:pStyle w:val="Compact"/>
            </w:pPr>
          </w:p>
        </w:tc>
      </w:tr>
    </w:tbl>
    <w:p>
      <w:pPr>
        <w:pStyle w:val="BlockText"/>
      </w:pPr>
      <w:r>
        <w:rPr>
          <w:b/>
          <w:bCs/>
        </w:rPr>
        <w:t xml:space="preserve">Note:</w:t>
      </w:r>
      <w:r>
        <w:t xml:space="preserve"> </w:t>
      </w:r>
      <w:r>
        <w:t xml:space="preserve">If you were absent, you can still receive points by obtaining the meeting notes from your team, adding your own reflections, and submitting to Canvas by Sunday 11:59 PM.</w:t>
      </w:r>
    </w:p>
    <w:p>
      <w:r>
        <w:pict>
          <v:rect style="width:0;height:1.5pt" o:hralign="center" o:hrstd="t" o:hr="t"/>
        </w:pict>
      </w:r>
    </w:p>
    <w:bookmarkEnd w:id="11"/>
    <w:bookmarkEnd w:id="12"/>
    <w:bookmarkStart w:id="13" w:name="purpose-of-this-weeks-meeting"/>
    <w:p>
      <w:pPr>
        <w:pStyle w:val="Heading2"/>
      </w:pPr>
      <w:r>
        <w:t xml:space="preserve">Purpose of This Week’s Meeting</w:t>
      </w:r>
    </w:p>
    <w:p>
      <w:pPr>
        <w:pStyle w:val="FirstParagraph"/>
      </w:pPr>
      <w:r>
        <w:t xml:space="preserve">Engage in a</w:t>
      </w:r>
      <w:r>
        <w:t xml:space="preserve"> </w:t>
      </w:r>
      <w:r>
        <w:t xml:space="preserve">“Convince Your Partner”</w:t>
      </w:r>
      <w:r>
        <w:t xml:space="preserve"> </w:t>
      </w:r>
      <w:r>
        <w:t xml:space="preserve">activity on Training Human Resources topics. You will be paired with a partner and take turns persuading each other from either the Agree or Disagree perspective. Every person speaks, and roles swap each round.</w:t>
      </w:r>
    </w:p>
    <w:p>
      <w:r>
        <w:pict>
          <v:rect style="width:0;height:1.5pt" o:hralign="center" o:hrstd="t" o:hr="t"/>
        </w:pict>
      </w:r>
    </w:p>
    <w:p>
      <w:pPr>
        <w:pStyle w:val="BlockText"/>
      </w:pPr>
      <w:r>
        <w:rPr>
          <w:b/>
          <w:bCs/>
        </w:rPr>
        <w:t xml:space="preserve">Seating Arrangement:</w:t>
      </w:r>
      <w:r>
        <w:t xml:space="preserve"> </w:t>
      </w:r>
      <w:r>
        <w:t xml:space="preserve">The Notetaker sits in the center with the laptop, and all other team members sit around the Notetaker. Only the Notetaker may use a laptop during the activity. The Notetaker will verbally announce the topic and instructions.</w:t>
      </w:r>
    </w:p>
    <w:bookmarkEnd w:id="13"/>
    <w:bookmarkStart w:id="14" w:name="instructions-for-notetaker"/>
    <w:p>
      <w:pPr>
        <w:pStyle w:val="Heading2"/>
      </w:pPr>
      <w:r>
        <w:t xml:space="preserve">Instructions for Notetaker</w:t>
      </w:r>
    </w:p>
    <w:p>
      <w:pPr>
        <w:pStyle w:val="FirstParagraph"/>
      </w:pPr>
      <w:r>
        <w:t xml:space="preserve">The Notetaker is responsible for:</w:t>
      </w:r>
      <w:r>
        <w:t xml:space="preserve"> </w:t>
      </w:r>
      <w:r>
        <w:t xml:space="preserve">1. Facilitating the activity and ensuring all team members contribute</w:t>
      </w:r>
      <w:r>
        <w:t xml:space="preserve"> </w:t>
      </w:r>
      <w:r>
        <w:t xml:space="preserve">2. Managing time during the meeting</w:t>
      </w:r>
      <w:r>
        <w:t xml:space="preserve"> </w:t>
      </w:r>
      <w:r>
        <w:t xml:space="preserve">3. Recording key persuasion points from each pair</w:t>
      </w:r>
      <w:r>
        <w:t xml:space="preserve"> </w:t>
      </w:r>
      <w:r>
        <w:t xml:space="preserve">4. Collecting all survey completion codes from team members</w:t>
      </w:r>
      <w:r>
        <w:t xml:space="preserve"> </w:t>
      </w:r>
      <w:r>
        <w:t xml:space="preserve">5. Downloading the document as a Word file and submitting to Canvas</w:t>
      </w:r>
    </w:p>
    <w:p>
      <w:pPr>
        <w:pStyle w:val="BodyText"/>
      </w:pPr>
      <w:r>
        <w:rPr>
          <w:b/>
          <w:bCs/>
        </w:rPr>
        <w:t xml:space="preserve">Before the meeting:</w:t>
      </w:r>
      <w:r>
        <w:t xml:space="preserve"> </w:t>
      </w:r>
      <w:r>
        <w:t xml:space="preserve">Open today’s team meeting agenda and make a copy for your team.</w:t>
      </w:r>
    </w:p>
    <w:p>
      <w:r>
        <w:pict>
          <v:rect style="width:0;height:1.5pt" o:hralign="center" o:hrstd="t" o:hr="t"/>
        </w:pict>
      </w:r>
    </w:p>
    <w:bookmarkEnd w:id="14"/>
    <w:bookmarkStart w:id="18" w:name="meeting-agenda"/>
    <w:p>
      <w:pPr>
        <w:pStyle w:val="Heading2"/>
      </w:pPr>
      <w:r>
        <w:t xml:space="preserve">Meeting Agenda</w:t>
      </w:r>
    </w:p>
    <w:bookmarkStart w:id="15" w:name="minute-pair-up-for-todays-activity"/>
    <w:p>
      <w:pPr>
        <w:pStyle w:val="Heading3"/>
      </w:pPr>
      <w:r>
        <w:t xml:space="preserve">[1 minute] Pair Up for Today’s Activity</w:t>
      </w:r>
    </w:p>
    <w:p>
      <w:pPr>
        <w:pStyle w:val="FirstParagraph"/>
      </w:pPr>
      <w:r>
        <w:t xml:space="preserve">Pair up with a partner. The Notetaker will assign each pair a starting role. In each pair, one person starts as the</w:t>
      </w:r>
      <w:r>
        <w:t xml:space="preserve"> </w:t>
      </w:r>
      <w:r>
        <w:rPr>
          <w:b/>
          <w:bCs/>
        </w:rPr>
        <w:t xml:space="preserve">Agree Advocate</w:t>
      </w:r>
      <w:r>
        <w:t xml:space="preserve"> </w:t>
      </w:r>
      <w:r>
        <w:t xml:space="preserve">and the other as the</w:t>
      </w:r>
      <w:r>
        <w:t xml:space="preserve"> </w:t>
      </w:r>
      <w:r>
        <w:rPr>
          <w:b/>
          <w:bCs/>
        </w:rPr>
        <w:t xml:space="preserve">Disagree Advocate</w:t>
      </w:r>
      <w:r>
        <w:t xml:space="preserve">. Roles will swap after each round.</w:t>
      </w:r>
    </w:p>
    <w:p>
      <w:pPr>
        <w:pStyle w:val="BodyText"/>
      </w:pPr>
      <w:r>
        <w:rPr>
          <w:b/>
          <w:bCs/>
        </w:rPr>
        <w:t xml:space="preserve">Tip:</w:t>
      </w:r>
      <w:r>
        <w:t xml:space="preserve"> </w:t>
      </w:r>
      <w:r>
        <w:t xml:space="preserve">If you had an odd number, the Notetaker pairs with the remaining member.</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20"/>
        <w:gridCol w:w="3120"/>
        <w:gridCol w:w="3120"/>
      </w:tblGrid>
      <w:tr>
        <w:trPr>
          <w:tblHeader w:val="on"/>
        </w:trPr>
        <w:tc>
          <w:tcPr>
            <w:tcW w:type="dxa" w:w="3120"/>
          </w:tcPr>
          <w:p>
            <w:pPr>
              <w:pStyle w:val="Compact"/>
            </w:pPr>
            <w:r>
              <w:t xml:space="preserve">Pair</w:t>
            </w:r>
          </w:p>
        </w:tc>
        <w:tc>
          <w:tcPr>
            <w:tcW w:type="dxa" w:w="3120"/>
          </w:tcPr>
          <w:p>
            <w:pPr>
              <w:pStyle w:val="Compact"/>
            </w:pPr>
            <w:r>
              <w:t xml:space="preserve">Partner A (starts as Agree)</w:t>
            </w:r>
          </w:p>
        </w:tc>
        <w:tc>
          <w:tcPr>
            <w:tcW w:type="dxa" w:w="3120"/>
          </w:tcPr>
          <w:p>
            <w:pPr>
              <w:pStyle w:val="Compact"/>
            </w:pPr>
            <w:r>
              <w:t xml:space="preserve">Partner B (starts as Disagree)</w:t>
            </w:r>
          </w:p>
        </w:tc>
      </w:tr>
      <w:tr>
        <w:tc>
          <w:tcPr>
            <w:tcW w:type="dxa" w:w="3120"/>
          </w:tcPr>
          <w:p>
            <w:pPr>
              <w:pStyle w:val="Compact"/>
            </w:pPr>
            <w:r>
              <w:t xml:space="preserve">Pair 1</w:t>
            </w:r>
          </w:p>
        </w:tc>
        <w:tc>
          <w:tcPr>
            <w:tcW w:type="dxa" w:w="3120"/>
          </w:tcPr>
          <w:p>
            <w:pPr>
              <w:pStyle w:val="Compact"/>
            </w:pPr>
          </w:p>
        </w:tc>
        <w:tc>
          <w:tcPr>
            <w:tcW w:type="dxa" w:w="3120"/>
          </w:tcPr>
          <w:p>
            <w:pPr>
              <w:pStyle w:val="Compact"/>
            </w:pPr>
          </w:p>
        </w:tc>
      </w:tr>
      <w:tr>
        <w:tc>
          <w:tcPr>
            <w:tcW w:type="dxa" w:w="3120"/>
          </w:tcPr>
          <w:p>
            <w:pPr>
              <w:pStyle w:val="Compact"/>
            </w:pPr>
            <w:r>
              <w:t xml:space="preserve">Pair 2</w:t>
            </w:r>
          </w:p>
        </w:tc>
        <w:tc>
          <w:tcPr>
            <w:tcW w:type="dxa" w:w="3120"/>
          </w:tcPr>
          <w:p>
            <w:pPr>
              <w:pStyle w:val="Compact"/>
            </w:pPr>
          </w:p>
        </w:tc>
        <w:tc>
          <w:tcPr>
            <w:tcW w:type="dxa" w:w="3120"/>
          </w:tcPr>
          <w:p>
            <w:pPr>
              <w:pStyle w:val="Compact"/>
            </w:pPr>
          </w:p>
        </w:tc>
      </w:tr>
      <w:tr>
        <w:tc>
          <w:tcPr>
            <w:tcW w:type="dxa" w:w="3120"/>
          </w:tcPr>
          <w:p>
            <w:pPr>
              <w:pStyle w:val="Compact"/>
            </w:pPr>
            <w:r>
              <w:t xml:space="preserve">Pair 3</w:t>
            </w:r>
          </w:p>
        </w:tc>
        <w:tc>
          <w:tcPr>
            <w:tcW w:type="dxa" w:w="3120"/>
          </w:tcPr>
          <w:p>
            <w:pPr>
              <w:pStyle w:val="Compact"/>
            </w:pPr>
          </w:p>
        </w:tc>
        <w:tc>
          <w:tcPr>
            <w:tcW w:type="dxa" w:w="3120"/>
          </w:tcPr>
          <w:p>
            <w:pPr>
              <w:pStyle w:val="Compact"/>
            </w:pPr>
          </w:p>
        </w:tc>
      </w:tr>
    </w:tbl>
    <w:p>
      <w:r>
        <w:pict>
          <v:rect style="width:0;height:1.5pt" o:hralign="center" o:hrstd="t" o:hr="t"/>
        </w:pict>
      </w:r>
    </w:p>
    <w:bookmarkEnd w:id="15"/>
    <w:bookmarkStart w:id="16" w:name="minute-select-todays-topics"/>
    <w:p>
      <w:pPr>
        <w:pStyle w:val="Heading3"/>
      </w:pPr>
      <w:r>
        <w:t xml:space="preserve">[1 minute] Select Today’s Topics</w:t>
      </w:r>
    </w:p>
    <w:p>
      <w:pPr>
        <w:pStyle w:val="FirstParagraph"/>
      </w:pPr>
      <w:r>
        <w:t xml:space="preserve">Choose</w:t>
      </w:r>
      <w:r>
        <w:t xml:space="preserve"> </w:t>
      </w:r>
      <w:r>
        <w:rPr>
          <w:b/>
          <w:bCs/>
        </w:rPr>
        <w:t xml:space="preserve">2 topics</w:t>
      </w:r>
      <w:r>
        <w:t xml:space="preserve"> </w:t>
      </w:r>
      <w:r>
        <w:t xml:space="preserve">from the list below for today’s activity.</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40"/>
        <w:gridCol w:w="2340"/>
        <w:gridCol w:w="2340"/>
        <w:gridCol w:w="2340"/>
      </w:tblGrid>
      <w:tr>
        <w:trPr>
          <w:tblHeader w:val="on"/>
        </w:trPr>
        <w:tc>
          <w:tcPr>
            <w:tcW w:type="dxa" w:w="2340"/>
          </w:tcPr>
          <w:p>
            <w:pPr>
              <w:pStyle w:val="Compact"/>
            </w:pPr>
            <w:r>
              <w:t xml:space="preserve">#</w:t>
            </w:r>
          </w:p>
        </w:tc>
        <w:tc>
          <w:tcPr>
            <w:tcW w:type="dxa" w:w="2340"/>
          </w:tcPr>
          <w:p>
            <w:pPr>
              <w:pStyle w:val="Compact"/>
            </w:pPr>
            <w:r>
              <w:t xml:space="preserve">Topic</w:t>
            </w:r>
          </w:p>
        </w:tc>
        <w:tc>
          <w:tcPr>
            <w:tcW w:type="dxa" w:w="2340"/>
          </w:tcPr>
          <w:p>
            <w:pPr>
              <w:pStyle w:val="Compact"/>
            </w:pPr>
            <w:r>
              <w:t xml:space="preserve">Agree</w:t>
            </w:r>
          </w:p>
        </w:tc>
        <w:tc>
          <w:tcPr>
            <w:tcW w:type="dxa" w:w="2340"/>
          </w:tcPr>
          <w:p>
            <w:pPr>
              <w:pStyle w:val="Compact"/>
            </w:pPr>
            <w:r>
              <w:t xml:space="preserve">Disagree</w:t>
            </w:r>
          </w:p>
        </w:tc>
      </w:tr>
      <w:tr>
        <w:tc>
          <w:tcPr>
            <w:tcW w:type="dxa" w:w="2340"/>
          </w:tcPr>
          <w:p>
            <w:pPr>
              <w:pStyle w:val="Compact"/>
            </w:pPr>
            <w:r>
              <w:t xml:space="preserve">1</w:t>
            </w:r>
          </w:p>
        </w:tc>
        <w:tc>
          <w:tcPr>
            <w:tcW w:type="dxa" w:w="2340"/>
          </w:tcPr>
          <w:p>
            <w:pPr>
              <w:pStyle w:val="Compact"/>
            </w:pPr>
            <w:r>
              <w:t xml:space="preserve">Should companies be allowed to analyze employee emails without individual consent if it improves training programs?</w:t>
            </w:r>
          </w:p>
        </w:tc>
        <w:tc>
          <w:tcPr>
            <w:tcW w:type="dxa" w:w="2340"/>
          </w:tcPr>
          <w:p>
            <w:pPr>
              <w:pStyle w:val="Compact"/>
            </w:pPr>
            <w:r>
              <w:t xml:space="preserve">Organizations have a legitimate need to use all available data to improve workforce development</w:t>
            </w:r>
          </w:p>
        </w:tc>
        <w:tc>
          <w:tcPr>
            <w:tcW w:type="dxa" w:w="2340"/>
          </w:tcPr>
          <w:p>
            <w:pPr>
              <w:pStyle w:val="Compact"/>
            </w:pPr>
            <w:r>
              <w:t xml:space="preserve">Employees have a right to privacy, and email analysis without consent crosses an ethical line</w:t>
            </w:r>
          </w:p>
        </w:tc>
      </w:tr>
      <w:tr>
        <w:tc>
          <w:tcPr>
            <w:tcW w:type="dxa" w:w="2340"/>
          </w:tcPr>
          <w:p>
            <w:pPr>
              <w:pStyle w:val="Compact"/>
            </w:pPr>
            <w:r>
              <w:t xml:space="preserve">2</w:t>
            </w:r>
          </w:p>
        </w:tc>
        <w:tc>
          <w:tcPr>
            <w:tcW w:type="dxa" w:w="2340"/>
          </w:tcPr>
          <w:p>
            <w:pPr>
              <w:pStyle w:val="Compact"/>
            </w:pPr>
            <w:r>
              <w:t xml:space="preserve">Are AI-generated job descriptions more accurate than those written by managers?</w:t>
            </w:r>
          </w:p>
        </w:tc>
        <w:tc>
          <w:tcPr>
            <w:tcW w:type="dxa" w:w="2340"/>
          </w:tcPr>
          <w:p>
            <w:pPr>
              <w:pStyle w:val="Compact"/>
            </w:pPr>
            <w:r>
              <w:t xml:space="preserve">AI can identify patterns across thousands of roles and remove individual bias from job descriptions</w:t>
            </w:r>
          </w:p>
        </w:tc>
        <w:tc>
          <w:tcPr>
            <w:tcW w:type="dxa" w:w="2340"/>
          </w:tcPr>
          <w:p>
            <w:pPr>
              <w:pStyle w:val="Compact"/>
            </w:pPr>
            <w:r>
              <w:t xml:space="preserve">Managers understand the nuances, culture, and unwritten aspects of roles that AI cannot capture</w:t>
            </w:r>
          </w:p>
        </w:tc>
      </w:tr>
      <w:tr>
        <w:tc>
          <w:tcPr>
            <w:tcW w:type="dxa" w:w="2340"/>
          </w:tcPr>
          <w:p>
            <w:pPr>
              <w:pStyle w:val="Compact"/>
            </w:pPr>
            <w:r>
              <w:t xml:space="preserve">3</w:t>
            </w:r>
          </w:p>
        </w:tc>
        <w:tc>
          <w:tcPr>
            <w:tcW w:type="dxa" w:w="2340"/>
          </w:tcPr>
          <w:p>
            <w:pPr>
              <w:pStyle w:val="Compact"/>
            </w:pPr>
            <w:r>
              <w:t xml:space="preserve">Is heavy reliance on a few key employees a sign of leadership failure?</w:t>
            </w:r>
          </w:p>
        </w:tc>
        <w:tc>
          <w:tcPr>
            <w:tcW w:type="dxa" w:w="2340"/>
          </w:tcPr>
          <w:p>
            <w:pPr>
              <w:pStyle w:val="Compact"/>
            </w:pPr>
            <w:r>
              <w:t xml:space="preserve">Good leaders build systems and develop talent so no single person is indispensable</w:t>
            </w:r>
          </w:p>
        </w:tc>
        <w:tc>
          <w:tcPr>
            <w:tcW w:type="dxa" w:w="2340"/>
          </w:tcPr>
          <w:p>
            <w:pPr>
              <w:pStyle w:val="Compact"/>
            </w:pPr>
            <w:r>
              <w:t xml:space="preserve">Some roles naturally require specialized expertise, and retaining key talent is a leadership strength</w:t>
            </w:r>
          </w:p>
        </w:tc>
      </w:tr>
      <w:tr>
        <w:tc>
          <w:tcPr>
            <w:tcW w:type="dxa" w:w="2340"/>
          </w:tcPr>
          <w:p>
            <w:pPr>
              <w:pStyle w:val="Compact"/>
            </w:pPr>
            <w:r>
              <w:t xml:space="preserve">4</w:t>
            </w:r>
          </w:p>
        </w:tc>
        <w:tc>
          <w:tcPr>
            <w:tcW w:type="dxa" w:w="2340"/>
          </w:tcPr>
          <w:p>
            <w:pPr>
              <w:pStyle w:val="Compact"/>
            </w:pPr>
            <w:r>
              <w:t xml:space="preserve">Should companies implement real-time email monitoring to identify training needs as they emerge?</w:t>
            </w:r>
          </w:p>
        </w:tc>
        <w:tc>
          <w:tcPr>
            <w:tcW w:type="dxa" w:w="2340"/>
          </w:tcPr>
          <w:p>
            <w:pPr>
              <w:pStyle w:val="Compact"/>
            </w:pPr>
            <w:r>
              <w:t xml:space="preserve">Real-time insights allow organizations to address skill gaps immediately rather than waiting for annual reviews</w:t>
            </w:r>
          </w:p>
        </w:tc>
        <w:tc>
          <w:tcPr>
            <w:tcW w:type="dxa" w:w="2340"/>
          </w:tcPr>
          <w:p>
            <w:pPr>
              <w:pStyle w:val="Compact"/>
            </w:pPr>
            <w:r>
              <w:t xml:space="preserve">Constant monitoring creates a surveillance culture that destroys trust and psychological safety</w:t>
            </w:r>
          </w:p>
        </w:tc>
      </w:tr>
      <w:tr>
        <w:tc>
          <w:tcPr>
            <w:tcW w:type="dxa" w:w="2340"/>
          </w:tcPr>
          <w:p>
            <w:pPr>
              <w:pStyle w:val="Compact"/>
            </w:pPr>
            <w:r>
              <w:t xml:space="preserve">5</w:t>
            </w:r>
          </w:p>
        </w:tc>
        <w:tc>
          <w:tcPr>
            <w:tcW w:type="dxa" w:w="2340"/>
          </w:tcPr>
          <w:p>
            <w:pPr>
              <w:pStyle w:val="Compact"/>
            </w:pPr>
            <w:r>
              <w:t xml:space="preserve">Can AI-powered training programs fully replace traditional two-week onboarding programs?</w:t>
            </w:r>
          </w:p>
        </w:tc>
        <w:tc>
          <w:tcPr>
            <w:tcW w:type="dxa" w:w="2340"/>
          </w:tcPr>
          <w:p>
            <w:pPr>
              <w:pStyle w:val="Compact"/>
            </w:pPr>
            <w:r>
              <w:t xml:space="preserve">AI can personalize learning paths, adapt to individual pace, and deliver training more efficiently than standardized programs</w:t>
            </w:r>
          </w:p>
        </w:tc>
        <w:tc>
          <w:tcPr>
            <w:tcW w:type="dxa" w:w="2340"/>
          </w:tcPr>
          <w:p>
            <w:pPr>
              <w:pStyle w:val="Compact"/>
            </w:pPr>
            <w:r>
              <w:t xml:space="preserve">Human connection, mentorship, and cultural immersion during onboarding cannot be replicated by AI</w:t>
            </w:r>
          </w:p>
        </w:tc>
      </w:tr>
      <w:tr>
        <w:tc>
          <w:tcPr>
            <w:tcW w:type="dxa" w:w="2340"/>
          </w:tcPr>
          <w:p>
            <w:pPr>
              <w:pStyle w:val="Compact"/>
            </w:pPr>
            <w:r>
              <w:t xml:space="preserve">6</w:t>
            </w:r>
          </w:p>
        </w:tc>
        <w:tc>
          <w:tcPr>
            <w:tcW w:type="dxa" w:w="2340"/>
          </w:tcPr>
          <w:p>
            <w:pPr>
              <w:pStyle w:val="Compact"/>
            </w:pPr>
            <w:r>
              <w:t xml:space="preserve">If workplace success depends more on relationships than skills, does formal onboarding training even matter?</w:t>
            </w:r>
          </w:p>
        </w:tc>
        <w:tc>
          <w:tcPr>
            <w:tcW w:type="dxa" w:w="2340"/>
          </w:tcPr>
          <w:p>
            <w:pPr>
              <w:pStyle w:val="Compact"/>
            </w:pPr>
            <w:r>
              <w:t xml:space="preserve">What really determines success is who you know and how well you navigate office politics, not what you learned in training</w:t>
            </w:r>
          </w:p>
        </w:tc>
        <w:tc>
          <w:tcPr>
            <w:tcW w:type="dxa" w:w="2340"/>
          </w:tcPr>
          <w:p>
            <w:pPr>
              <w:pStyle w:val="Compact"/>
            </w:pPr>
            <w:r>
              <w:t xml:space="preserve">Structured onboarding provides the foundational knowledge and confidence new employees need to build those relationships effectively</w:t>
            </w:r>
          </w:p>
        </w:tc>
      </w:tr>
    </w:tbl>
    <w:p>
      <w:pPr>
        <w:pStyle w:val="BodyText"/>
      </w:pPr>
      <w:r>
        <w:rPr>
          <w:b/>
          <w:bCs/>
        </w:rPr>
        <w:t xml:space="preserve">Our team’s selected topics:</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20"/>
        <w:gridCol w:w="3120"/>
        <w:gridCol w:w="3120"/>
      </w:tblGrid>
      <w:tr>
        <w:trPr>
          <w:tblHeader w:val="on"/>
        </w:trPr>
        <w:tc>
          <w:tcPr>
            <w:tcW w:type="dxa" w:w="3120"/>
          </w:tcPr>
          <w:p>
            <w:pPr>
              <w:pStyle w:val="Compact"/>
            </w:pPr>
            <w:r>
              <w:t xml:space="preserve">Order</w:t>
            </w:r>
          </w:p>
        </w:tc>
        <w:tc>
          <w:tcPr>
            <w:tcW w:type="dxa" w:w="3120"/>
          </w:tcPr>
          <w:p>
            <w:pPr>
              <w:pStyle w:val="Compact"/>
            </w:pPr>
            <w:r>
              <w:t xml:space="preserve">Topic #</w:t>
            </w:r>
          </w:p>
        </w:tc>
        <w:tc>
          <w:tcPr>
            <w:tcW w:type="dxa" w:w="3120"/>
          </w:tcPr>
          <w:p>
            <w:pPr>
              <w:pStyle w:val="Compact"/>
            </w:pPr>
            <w:r>
              <w:t xml:space="preserve">Topic</w:t>
            </w:r>
          </w:p>
        </w:tc>
      </w:tr>
      <w:tr>
        <w:tc>
          <w:tcPr>
            <w:tcW w:type="dxa" w:w="3120"/>
          </w:tcPr>
          <w:p>
            <w:pPr>
              <w:pStyle w:val="Compact"/>
            </w:pPr>
            <w:r>
              <w:t xml:space="preserve">Round 1</w:t>
            </w:r>
          </w:p>
        </w:tc>
        <w:tc>
          <w:tcPr>
            <w:tcW w:type="dxa" w:w="3120"/>
          </w:tcPr>
          <w:p>
            <w:pPr>
              <w:pStyle w:val="Compact"/>
            </w:pPr>
          </w:p>
        </w:tc>
        <w:tc>
          <w:tcPr>
            <w:tcW w:type="dxa" w:w="3120"/>
          </w:tcPr>
          <w:p>
            <w:pPr>
              <w:pStyle w:val="Compact"/>
            </w:pPr>
          </w:p>
        </w:tc>
      </w:tr>
      <w:tr>
        <w:tc>
          <w:tcPr>
            <w:tcW w:type="dxa" w:w="3120"/>
          </w:tcPr>
          <w:p>
            <w:pPr>
              <w:pStyle w:val="Compact"/>
            </w:pPr>
            <w:r>
              <w:t xml:space="preserve">Round 2</w:t>
            </w:r>
          </w:p>
        </w:tc>
        <w:tc>
          <w:tcPr>
            <w:tcW w:type="dxa" w:w="3120"/>
          </w:tcPr>
          <w:p>
            <w:pPr>
              <w:pStyle w:val="Compact"/>
            </w:pPr>
          </w:p>
        </w:tc>
        <w:tc>
          <w:tcPr>
            <w:tcW w:type="dxa" w:w="3120"/>
          </w:tcPr>
          <w:p>
            <w:pPr>
              <w:pStyle w:val="Compact"/>
            </w:pPr>
          </w:p>
        </w:tc>
      </w:tr>
    </w:tbl>
    <w:p>
      <w:r>
        <w:pict>
          <v:rect style="width:0;height:1.5pt" o:hralign="center" o:hrstd="t" o:hr="t"/>
        </w:pict>
      </w:r>
    </w:p>
    <w:bookmarkEnd w:id="16"/>
    <w:bookmarkStart w:id="17" w:name="minutes-individual-brainstorming"/>
    <w:p>
      <w:pPr>
        <w:pStyle w:val="Heading3"/>
      </w:pPr>
      <w:r>
        <w:t xml:space="preserve">[6 minutes] Individual Brainstorming</w:t>
      </w:r>
    </w:p>
    <w:p>
      <w:pPr>
        <w:pStyle w:val="FirstParagraph"/>
      </w:pPr>
      <w:r>
        <w:t xml:space="preserve">Take out a piece of paper and brainstorm your arguments individually for 6 minutes. Think about arguments for</w:t>
      </w:r>
      <w:r>
        <w:t xml:space="preserve"> </w:t>
      </w:r>
      <w:r>
        <w:rPr>
          <w:b/>
          <w:bCs/>
        </w:rPr>
        <w:t xml:space="preserve">both</w:t>
      </w:r>
      <w:r>
        <w:t xml:space="preserve"> </w:t>
      </w:r>
      <w:r>
        <w:t xml:space="preserve">sides, since you will argue from each perspective.</w:t>
      </w:r>
    </w:p>
    <w:p>
      <w:pPr>
        <w:pStyle w:val="BlockText"/>
      </w:pPr>
      <w:r>
        <w:rPr>
          <w:b/>
          <w:bCs/>
        </w:rPr>
        <w:t xml:space="preserve">No smartphones or laptops allowed</w:t>
      </w:r>
      <w:r>
        <w:t xml:space="preserve"> </w:t>
      </w:r>
      <w:r>
        <w:t xml:space="preserve">during brainstorming (except for the Notetaker).</w:t>
      </w:r>
    </w:p>
    <w:p>
      <w:r>
        <w:pict>
          <v:rect style="width:0;height:1.5pt" o:hralign="center" o:hrstd="t" o:hr="t"/>
        </w:pict>
      </w:r>
    </w:p>
    <w:bookmarkEnd w:id="17"/>
    <w:bookmarkEnd w:id="18"/>
    <w:bookmarkStart w:id="24" w:name="X58495c7a2de5da5245f311f82bdaad745078221"/>
    <w:p>
      <w:pPr>
        <w:pStyle w:val="Heading2"/>
      </w:pPr>
      <w:r>
        <w:t xml:space="preserve">Convince Your Partner Rounds [14 minutes total]</w:t>
      </w:r>
    </w:p>
    <w:p>
      <w:pPr>
        <w:pStyle w:val="FirstParagraph"/>
      </w:pPr>
      <w:r>
        <w:t xml:space="preserve">Each round follows this structure (7 min per round):</w:t>
      </w:r>
      <w:r>
        <w:t xml:space="preserve"> </w:t>
      </w:r>
      <w:r>
        <w:t xml:space="preserve">1.</w:t>
      </w:r>
      <w:r>
        <w:t xml:space="preserve"> </w:t>
      </w:r>
      <w:r>
        <w:rPr>
          <w:b/>
          <w:bCs/>
        </w:rPr>
        <w:t xml:space="preserve">Partner A persuades</w:t>
      </w:r>
      <w:r>
        <w:t xml:space="preserve"> </w:t>
      </w:r>
      <w:r>
        <w:t xml:space="preserve">Partner B (2 min)</w:t>
      </w:r>
      <w:r>
        <w:t xml:space="preserve"> </w:t>
      </w:r>
      <w:r>
        <w:t xml:space="preserve">2.</w:t>
      </w:r>
      <w:r>
        <w:t xml:space="preserve"> </w:t>
      </w:r>
      <w:r>
        <w:rPr>
          <w:b/>
          <w:bCs/>
        </w:rPr>
        <w:t xml:space="preserve">Partner B persuades</w:t>
      </w:r>
      <w:r>
        <w:t xml:space="preserve"> </w:t>
      </w:r>
      <w:r>
        <w:t xml:space="preserve">Partner A (2 min)</w:t>
      </w:r>
      <w:r>
        <w:t xml:space="preserve"> </w:t>
      </w:r>
      <w:r>
        <w:t xml:space="preserve">3.</w:t>
      </w:r>
      <w:r>
        <w:t xml:space="preserve"> </w:t>
      </w:r>
      <w:r>
        <w:rPr>
          <w:b/>
          <w:bCs/>
        </w:rPr>
        <w:t xml:space="preserve">Debrief</w:t>
      </w:r>
      <w:r>
        <w:t xml:space="preserve"> </w:t>
      </w:r>
      <w:r>
        <w:t xml:space="preserve">as a pair and share with the group (3 min)</w:t>
      </w:r>
    </w:p>
    <w:p>
      <w:pPr>
        <w:pStyle w:val="BodyText"/>
      </w:pPr>
      <w:r>
        <w:t xml:space="preserve">Roles swap</w:t>
      </w:r>
      <w:r>
        <w:t xml:space="preserve"> </w:t>
      </w:r>
      <w:r>
        <w:rPr>
          <w:b/>
          <w:bCs/>
        </w:rPr>
        <w:t xml:space="preserve">between</w:t>
      </w:r>
      <w:r>
        <w:t xml:space="preserve"> </w:t>
      </w:r>
      <w:r>
        <w:t xml:space="preserve">rounds, not within a round.</w:t>
      </w:r>
    </w:p>
    <w:p>
      <w:r>
        <w:pict>
          <v:rect style="width:0;height:1.5pt" o:hralign="center" o:hrstd="t" o:hr="t"/>
        </w:pict>
      </w:r>
    </w:p>
    <w:bookmarkStart w:id="19" w:name="round-1-_______________"/>
    <w:p>
      <w:pPr>
        <w:pStyle w:val="Heading3"/>
      </w:pPr>
      <w:r>
        <w:t xml:space="preserve">Round 1: _______________</w:t>
      </w:r>
    </w:p>
    <w:p>
      <w:pPr>
        <w:pStyle w:val="FirstParagraph"/>
      </w:pPr>
      <w:r>
        <w:t xml:space="preserve">Partner A = Agree Advocate, Partner B = Disagree Advocate</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80"/>
        <w:gridCol w:w="4680"/>
      </w:tblGrid>
      <w:tr>
        <w:trPr>
          <w:tblHeader w:val="on"/>
        </w:trPr>
        <w:tc>
          <w:tcPr>
            <w:tcW w:type="dxa" w:w="4680"/>
          </w:tcPr>
          <w:p>
            <w:pPr>
              <w:pStyle w:val="Compact"/>
            </w:pPr>
            <w:r>
              <w:t xml:space="preserve">Phase</w:t>
            </w:r>
          </w:p>
        </w:tc>
        <w:tc>
          <w:tcPr>
            <w:tcW w:type="dxa" w:w="4680"/>
          </w:tcPr>
          <w:p>
            <w:pPr>
              <w:pStyle w:val="Compact"/>
            </w:pPr>
            <w:r>
              <w:t xml:space="preserve">Details</w:t>
            </w:r>
          </w:p>
        </w:tc>
      </w:tr>
      <w:tr>
        <w:tc>
          <w:tcPr>
            <w:tcW w:type="dxa" w:w="4680"/>
          </w:tcPr>
          <w:p>
            <w:pPr>
              <w:pStyle w:val="Compact"/>
            </w:pPr>
            <w:r>
              <w:t xml:space="preserve">Partner A persuades B (2 min)</w:t>
            </w:r>
          </w:p>
        </w:tc>
        <w:tc>
          <w:tcPr>
            <w:tcW w:type="dxa" w:w="4680"/>
          </w:tcPr>
          <w:p>
            <w:pPr>
              <w:pStyle w:val="Compact"/>
            </w:pPr>
            <w:r>
              <w:t xml:space="preserve">Agree side argues to Disagree</w:t>
            </w:r>
          </w:p>
        </w:tc>
      </w:tr>
      <w:tr>
        <w:tc>
          <w:tcPr>
            <w:tcW w:type="dxa" w:w="4680"/>
          </w:tcPr>
          <w:p>
            <w:pPr>
              <w:pStyle w:val="Compact"/>
            </w:pPr>
            <w:r>
              <w:t xml:space="preserve">Partner B persuades A (2 min)</w:t>
            </w:r>
          </w:p>
        </w:tc>
        <w:tc>
          <w:tcPr>
            <w:tcW w:type="dxa" w:w="4680"/>
          </w:tcPr>
          <w:p>
            <w:pPr>
              <w:pStyle w:val="Compact"/>
            </w:pPr>
            <w:r>
              <w:t xml:space="preserve">Disagree side argues to Agree</w:t>
            </w:r>
          </w:p>
        </w:tc>
      </w:tr>
    </w:tbl>
    <w:p>
      <w:pPr>
        <w:pStyle w:val="BodyText"/>
      </w:pPr>
      <w:r>
        <w:rPr>
          <w:b/>
          <w:bCs/>
        </w:rPr>
        <w:t xml:space="preserve">Debrief (3 min):</w:t>
      </w:r>
      <w:r>
        <w:t xml:space="preserve"> </w:t>
      </w:r>
      <w:r>
        <w:t xml:space="preserve">Each pair shares with the group.</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80"/>
        <w:gridCol w:w="4680"/>
      </w:tblGrid>
      <w:tr>
        <w:trPr>
          <w:tblHeader w:val="on"/>
        </w:trPr>
        <w:tc>
          <w:tcPr>
            <w:tcW w:type="dxa" w:w="4680"/>
          </w:tcPr>
          <w:p>
            <w:pPr>
              <w:pStyle w:val="Compact"/>
            </w:pPr>
            <w:r>
              <w:t xml:space="preserve">Pair</w:t>
            </w:r>
          </w:p>
        </w:tc>
        <w:tc>
          <w:tcPr>
            <w:tcW w:type="dxa" w:w="4680"/>
          </w:tcPr>
          <w:p>
            <w:pPr>
              <w:pStyle w:val="Compact"/>
            </w:pPr>
            <w:r>
              <w:t xml:space="preserve">What was the most convincing argument?</w:t>
            </w:r>
          </w:p>
        </w:tc>
      </w:tr>
      <w:tr>
        <w:tc>
          <w:tcPr>
            <w:tcW w:type="dxa" w:w="4680"/>
          </w:tcPr>
          <w:p>
            <w:pPr>
              <w:pStyle w:val="Compact"/>
            </w:pPr>
            <w:r>
              <w:t xml:space="preserve">Pair 1</w:t>
            </w:r>
          </w:p>
        </w:tc>
        <w:tc>
          <w:tcPr>
            <w:tcW w:type="dxa" w:w="4680"/>
          </w:tcPr>
          <w:p>
            <w:pPr>
              <w:pStyle w:val="Compact"/>
            </w:pPr>
          </w:p>
        </w:tc>
      </w:tr>
      <w:tr>
        <w:tc>
          <w:tcPr>
            <w:tcW w:type="dxa" w:w="4680"/>
          </w:tcPr>
          <w:p>
            <w:pPr>
              <w:pStyle w:val="Compact"/>
            </w:pPr>
            <w:r>
              <w:t xml:space="preserve">Pair 2</w:t>
            </w:r>
          </w:p>
        </w:tc>
        <w:tc>
          <w:tcPr>
            <w:tcW w:type="dxa" w:w="4680"/>
          </w:tcPr>
          <w:p>
            <w:pPr>
              <w:pStyle w:val="Compact"/>
            </w:pPr>
          </w:p>
        </w:tc>
      </w:tr>
      <w:tr>
        <w:tc>
          <w:tcPr>
            <w:tcW w:type="dxa" w:w="4680"/>
          </w:tcPr>
          <w:p>
            <w:pPr>
              <w:pStyle w:val="Compact"/>
            </w:pPr>
            <w:r>
              <w:t xml:space="preserve">Pair 3</w:t>
            </w:r>
          </w:p>
        </w:tc>
        <w:tc>
          <w:tcPr>
            <w:tcW w:type="dxa" w:w="4680"/>
          </w:tcPr>
          <w:p>
            <w:pPr>
              <w:pStyle w:val="Compact"/>
            </w:pPr>
          </w:p>
        </w:tc>
      </w:tr>
    </w:tbl>
    <w:p>
      <w:r>
        <w:pict>
          <v:rect style="width:0;height:1.5pt" o:hralign="center" o:hrstd="t" o:hr="t"/>
        </w:pict>
      </w:r>
    </w:p>
    <w:bookmarkEnd w:id="19"/>
    <w:bookmarkStart w:id="20" w:name="round-2-_______________"/>
    <w:p>
      <w:pPr>
        <w:pStyle w:val="Heading3"/>
      </w:pPr>
      <w:r>
        <w:t xml:space="preserve">Round 2: _______________</w:t>
      </w:r>
    </w:p>
    <w:p>
      <w:pPr>
        <w:pStyle w:val="FirstParagraph"/>
      </w:pPr>
      <w:r>
        <w:rPr>
          <w:b/>
          <w:bCs/>
        </w:rPr>
        <w:t xml:space="preserve">Roles swap:</w:t>
      </w:r>
      <w:r>
        <w:t xml:space="preserve"> </w:t>
      </w:r>
      <w:r>
        <w:t xml:space="preserve">Partner A = Disagree Advocate, Partner B = Agree Advocate</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80"/>
        <w:gridCol w:w="4680"/>
      </w:tblGrid>
      <w:tr>
        <w:trPr>
          <w:tblHeader w:val="on"/>
        </w:trPr>
        <w:tc>
          <w:tcPr>
            <w:tcW w:type="dxa" w:w="4680"/>
          </w:tcPr>
          <w:p>
            <w:pPr>
              <w:pStyle w:val="Compact"/>
            </w:pPr>
            <w:r>
              <w:t xml:space="preserve">Phase</w:t>
            </w:r>
          </w:p>
        </w:tc>
        <w:tc>
          <w:tcPr>
            <w:tcW w:type="dxa" w:w="4680"/>
          </w:tcPr>
          <w:p>
            <w:pPr>
              <w:pStyle w:val="Compact"/>
            </w:pPr>
            <w:r>
              <w:t xml:space="preserve">Details</w:t>
            </w:r>
          </w:p>
        </w:tc>
      </w:tr>
      <w:tr>
        <w:tc>
          <w:tcPr>
            <w:tcW w:type="dxa" w:w="4680"/>
          </w:tcPr>
          <w:p>
            <w:pPr>
              <w:pStyle w:val="Compact"/>
            </w:pPr>
            <w:r>
              <w:t xml:space="preserve">Partner A persuades B (2 min)</w:t>
            </w:r>
          </w:p>
        </w:tc>
        <w:tc>
          <w:tcPr>
            <w:tcW w:type="dxa" w:w="4680"/>
          </w:tcPr>
          <w:p>
            <w:pPr>
              <w:pStyle w:val="Compact"/>
            </w:pPr>
            <w:r>
              <w:t xml:space="preserve">Disagree side argues to Agree</w:t>
            </w:r>
          </w:p>
        </w:tc>
      </w:tr>
      <w:tr>
        <w:tc>
          <w:tcPr>
            <w:tcW w:type="dxa" w:w="4680"/>
          </w:tcPr>
          <w:p>
            <w:pPr>
              <w:pStyle w:val="Compact"/>
            </w:pPr>
            <w:r>
              <w:t xml:space="preserve">Partner B persuades A (2 min)</w:t>
            </w:r>
          </w:p>
        </w:tc>
        <w:tc>
          <w:tcPr>
            <w:tcW w:type="dxa" w:w="4680"/>
          </w:tcPr>
          <w:p>
            <w:pPr>
              <w:pStyle w:val="Compact"/>
            </w:pPr>
            <w:r>
              <w:t xml:space="preserve">Agree side argues to Disagree</w:t>
            </w:r>
          </w:p>
        </w:tc>
      </w:tr>
    </w:tbl>
    <w:p>
      <w:pPr>
        <w:pStyle w:val="BodyText"/>
      </w:pPr>
      <w:r>
        <w:rPr>
          <w:b/>
          <w:bCs/>
        </w:rPr>
        <w:t xml:space="preserve">Debrief (3 min):</w:t>
      </w:r>
      <w:r>
        <w:t xml:space="preserve"> </w:t>
      </w:r>
      <w:r>
        <w:t xml:space="preserve">Each pair shares with the group.</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80"/>
        <w:gridCol w:w="4680"/>
      </w:tblGrid>
      <w:tr>
        <w:trPr>
          <w:tblHeader w:val="on"/>
        </w:trPr>
        <w:tc>
          <w:tcPr>
            <w:tcW w:type="dxa" w:w="4680"/>
          </w:tcPr>
          <w:p>
            <w:pPr>
              <w:pStyle w:val="Compact"/>
            </w:pPr>
            <w:r>
              <w:t xml:space="preserve">Pair</w:t>
            </w:r>
          </w:p>
        </w:tc>
        <w:tc>
          <w:tcPr>
            <w:tcW w:type="dxa" w:w="4680"/>
          </w:tcPr>
          <w:p>
            <w:pPr>
              <w:pStyle w:val="Compact"/>
            </w:pPr>
            <w:r>
              <w:t xml:space="preserve">What was the most convincing argument?</w:t>
            </w:r>
          </w:p>
        </w:tc>
      </w:tr>
      <w:tr>
        <w:tc>
          <w:tcPr>
            <w:tcW w:type="dxa" w:w="4680"/>
          </w:tcPr>
          <w:p>
            <w:pPr>
              <w:pStyle w:val="Compact"/>
            </w:pPr>
            <w:r>
              <w:t xml:space="preserve">Pair 1</w:t>
            </w:r>
          </w:p>
        </w:tc>
        <w:tc>
          <w:tcPr>
            <w:tcW w:type="dxa" w:w="4680"/>
          </w:tcPr>
          <w:p>
            <w:pPr>
              <w:pStyle w:val="Compact"/>
            </w:pPr>
          </w:p>
        </w:tc>
      </w:tr>
      <w:tr>
        <w:tc>
          <w:tcPr>
            <w:tcW w:type="dxa" w:w="4680"/>
          </w:tcPr>
          <w:p>
            <w:pPr>
              <w:pStyle w:val="Compact"/>
            </w:pPr>
            <w:r>
              <w:t xml:space="preserve">Pair 2</w:t>
            </w:r>
          </w:p>
        </w:tc>
        <w:tc>
          <w:tcPr>
            <w:tcW w:type="dxa" w:w="4680"/>
          </w:tcPr>
          <w:p>
            <w:pPr>
              <w:pStyle w:val="Compact"/>
            </w:pPr>
          </w:p>
        </w:tc>
      </w:tr>
      <w:tr>
        <w:tc>
          <w:tcPr>
            <w:tcW w:type="dxa" w:w="4680"/>
          </w:tcPr>
          <w:p>
            <w:pPr>
              <w:pStyle w:val="Compact"/>
            </w:pPr>
            <w:r>
              <w:t xml:space="preserve">Pair 3</w:t>
            </w:r>
          </w:p>
        </w:tc>
        <w:tc>
          <w:tcPr>
            <w:tcW w:type="dxa" w:w="4680"/>
          </w:tcPr>
          <w:p>
            <w:pPr>
              <w:pStyle w:val="Compact"/>
            </w:pPr>
          </w:p>
        </w:tc>
      </w:tr>
    </w:tbl>
    <w:p>
      <w:r>
        <w:pict>
          <v:rect style="width:0;height:1.5pt" o:hralign="center" o:hrstd="t" o:hr="t"/>
        </w:pict>
      </w:r>
    </w:p>
    <w:bookmarkEnd w:id="20"/>
    <w:bookmarkStart w:id="21" w:name="minutes-final-reflection"/>
    <w:p>
      <w:pPr>
        <w:pStyle w:val="Heading3"/>
      </w:pPr>
      <w:r>
        <w:t xml:space="preserve">[6 minutes] Final Reflection</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80"/>
        <w:gridCol w:w="4680"/>
      </w:tblGrid>
      <w:tr>
        <w:trPr>
          <w:tblHeader w:val="on"/>
        </w:trPr>
        <w:tc>
          <w:tcPr>
            <w:tcW w:type="dxa" w:w="4680"/>
          </w:tcPr>
          <w:p>
            <w:pPr>
              <w:pStyle w:val="Compact"/>
            </w:pPr>
            <w:r>
              <w:t xml:space="preserve">Question</w:t>
            </w:r>
          </w:p>
        </w:tc>
        <w:tc>
          <w:tcPr>
            <w:tcW w:type="dxa" w:w="4680"/>
          </w:tcPr>
          <w:p>
            <w:pPr>
              <w:pStyle w:val="Compact"/>
            </w:pPr>
            <w:r>
              <w:t xml:space="preserve">Notes</w:t>
            </w:r>
          </w:p>
        </w:tc>
      </w:tr>
      <w:tr>
        <w:tc>
          <w:tcPr>
            <w:tcW w:type="dxa" w:w="4680"/>
          </w:tcPr>
          <w:p>
            <w:pPr>
              <w:pStyle w:val="Compact"/>
            </w:pPr>
            <w:r>
              <w:t xml:space="preserve">Which topic was harder to argue? Why?</w:t>
            </w:r>
          </w:p>
        </w:tc>
        <w:tc>
          <w:tcPr>
            <w:tcW w:type="dxa" w:w="4680"/>
          </w:tcPr>
          <w:p>
            <w:pPr>
              <w:pStyle w:val="Compact"/>
            </w:pPr>
          </w:p>
        </w:tc>
      </w:tr>
      <w:tr>
        <w:tc>
          <w:tcPr>
            <w:tcW w:type="dxa" w:w="4680"/>
          </w:tcPr>
          <w:p>
            <w:pPr>
              <w:pStyle w:val="Compact"/>
            </w:pPr>
            <w:r>
              <w:t xml:space="preserve">Did your opinion change after hearing the other side?</w:t>
            </w:r>
          </w:p>
        </w:tc>
        <w:tc>
          <w:tcPr>
            <w:tcW w:type="dxa" w:w="4680"/>
          </w:tcPr>
          <w:p>
            <w:pPr>
              <w:pStyle w:val="Compact"/>
            </w:pPr>
          </w:p>
        </w:tc>
      </w:tr>
      <w:tr>
        <w:tc>
          <w:tcPr>
            <w:tcW w:type="dxa" w:w="4680"/>
          </w:tcPr>
          <w:p>
            <w:pPr>
              <w:pStyle w:val="Compact"/>
            </w:pPr>
            <w:r>
              <w:t xml:space="preserve">What was the single most persuasive point you heard today?</w:t>
            </w:r>
          </w:p>
        </w:tc>
        <w:tc>
          <w:tcPr>
            <w:tcW w:type="dxa" w:w="4680"/>
          </w:tcPr>
          <w:p>
            <w:pPr>
              <w:pStyle w:val="Compact"/>
            </w:pPr>
          </w:p>
        </w:tc>
      </w:tr>
    </w:tbl>
    <w:p>
      <w:r>
        <w:pict>
          <v:rect style="width:0;height:1.5pt" o:hralign="center" o:hrstd="t" o:hr="t"/>
        </w:pict>
      </w:r>
    </w:p>
    <w:bookmarkEnd w:id="21"/>
    <w:bookmarkStart w:id="22" w:name="minute-wrap-up"/>
    <w:p>
      <w:pPr>
        <w:pStyle w:val="Heading3"/>
      </w:pPr>
      <w:r>
        <w:t xml:space="preserve">[1 minute] Wrap-up</w:t>
      </w:r>
    </w:p>
    <w:p>
      <w:pPr>
        <w:pStyle w:val="FirstParagraph"/>
      </w:pPr>
      <w:r>
        <w:t xml:space="preserve">Check the syllabus to find out when the next team meeting will be. Discuss who will be the next Notetaker.</w:t>
      </w:r>
    </w:p>
    <w:p>
      <w:pPr>
        <w:pStyle w:val="BodyText"/>
      </w:pPr>
      <w:r>
        <w:rPr>
          <w:b/>
          <w:bCs/>
        </w:rPr>
        <w:t xml:space="preserve">Our next meeting:</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80"/>
        <w:gridCol w:w="4680"/>
      </w:tblGrid>
      <w:tr>
        <w:trPr>
          <w:tblHeader w:val="on"/>
        </w:trPr>
        <w:tc>
          <w:tcPr>
            <w:tcW w:type="dxa" w:w="4680"/>
          </w:tcPr>
          <w:p>
            <w:pPr>
              <w:pStyle w:val="Compact"/>
            </w:pPr>
            <w:r>
              <w:t xml:space="preserve">Item</w:t>
            </w:r>
          </w:p>
        </w:tc>
        <w:tc>
          <w:tcPr>
            <w:tcW w:type="dxa" w:w="4680"/>
          </w:tcPr>
          <w:p>
            <w:pPr>
              <w:pStyle w:val="Compact"/>
            </w:pPr>
            <w:r>
              <w:t xml:space="preserve">Details</w:t>
            </w:r>
          </w:p>
        </w:tc>
      </w:tr>
      <w:tr>
        <w:tc>
          <w:tcPr>
            <w:tcW w:type="dxa" w:w="4680"/>
          </w:tcPr>
          <w:p>
            <w:pPr>
              <w:pStyle w:val="Compact"/>
            </w:pPr>
            <w:r>
              <w:t xml:space="preserve">Date</w:t>
            </w:r>
          </w:p>
        </w:tc>
        <w:tc>
          <w:tcPr>
            <w:tcW w:type="dxa" w:w="4680"/>
          </w:tcPr>
          <w:p>
            <w:pPr>
              <w:pStyle w:val="Compact"/>
            </w:pPr>
          </w:p>
        </w:tc>
      </w:tr>
      <w:tr>
        <w:tc>
          <w:tcPr>
            <w:tcW w:type="dxa" w:w="4680"/>
          </w:tcPr>
          <w:p>
            <w:pPr>
              <w:pStyle w:val="Compact"/>
            </w:pPr>
            <w:r>
              <w:t xml:space="preserve">Time</w:t>
            </w:r>
          </w:p>
        </w:tc>
        <w:tc>
          <w:tcPr>
            <w:tcW w:type="dxa" w:w="4680"/>
          </w:tcPr>
          <w:p>
            <w:pPr>
              <w:pStyle w:val="Compact"/>
            </w:pPr>
          </w:p>
        </w:tc>
      </w:tr>
      <w:tr>
        <w:tc>
          <w:tcPr>
            <w:tcW w:type="dxa" w:w="4680"/>
          </w:tcPr>
          <w:p>
            <w:pPr>
              <w:pStyle w:val="Compact"/>
            </w:pPr>
            <w:r>
              <w:t xml:space="preserve">Meeting Location</w:t>
            </w:r>
          </w:p>
        </w:tc>
        <w:tc>
          <w:tcPr>
            <w:tcW w:type="dxa" w:w="4680"/>
          </w:tcPr>
          <w:p>
            <w:pPr>
              <w:pStyle w:val="Compact"/>
            </w:pPr>
          </w:p>
        </w:tc>
      </w:tr>
      <w:tr>
        <w:tc>
          <w:tcPr>
            <w:tcW w:type="dxa" w:w="4680"/>
          </w:tcPr>
          <w:p>
            <w:pPr>
              <w:pStyle w:val="Compact"/>
            </w:pPr>
            <w:r>
              <w:t xml:space="preserve">Notetaker</w:t>
            </w:r>
          </w:p>
        </w:tc>
        <w:tc>
          <w:tcPr>
            <w:tcW w:type="dxa" w:w="4680"/>
          </w:tcPr>
          <w:p>
            <w:pPr>
              <w:pStyle w:val="Compact"/>
            </w:pPr>
          </w:p>
        </w:tc>
      </w:tr>
    </w:tbl>
    <w:p>
      <w:r>
        <w:pict>
          <v:rect style="width:0;height:1.5pt" o:hralign="center" o:hrstd="t" o:hr="t"/>
        </w:pict>
      </w:r>
    </w:p>
    <w:bookmarkEnd w:id="22"/>
    <w:bookmarkStart w:id="23" w:name="Xdffffa9589697c6b137d1a3c94709d5cb808246"/>
    <w:p>
      <w:pPr>
        <w:pStyle w:val="Heading3"/>
      </w:pPr>
      <w:r>
        <w:t xml:space="preserve">[1 minute] Self and Peer Review Evaluation Survey</w:t>
      </w:r>
    </w:p>
    <w:p>
      <w:pPr>
        <w:pStyle w:val="FirstParagraph"/>
      </w:pPr>
      <w:r>
        <w:t xml:space="preserve">Conduct a survey for self/peer evaluation. You can find the URL in the syllabus.</w:t>
      </w:r>
    </w:p>
    <w:p>
      <w:pPr>
        <w:pStyle w:val="BodyText"/>
      </w:pPr>
      <w:r>
        <w:rPr>
          <w:b/>
          <w:bCs/>
        </w:rPr>
        <w:t xml:space="preserve">Tip:</w:t>
      </w:r>
      <w:r>
        <w:t xml:space="preserve"> </w:t>
      </w:r>
      <w:r>
        <w:t xml:space="preserve">Bookmark this survey URL on your phone. You will use it every week for team meetings.</w:t>
      </w:r>
    </w:p>
    <w:p>
      <w:pPr>
        <w:pStyle w:val="BodyText"/>
      </w:pPr>
      <w:r>
        <w:t xml:space="preserve">Once you finish the survey, you will receive the survey completion code. The Notetaker needs to collect all survey completion codes from team members. The completion code will be used as an attendance check.</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80"/>
        <w:gridCol w:w="4680"/>
      </w:tblGrid>
      <w:tr>
        <w:trPr>
          <w:tblHeader w:val="on"/>
        </w:trPr>
        <w:tc>
          <w:tcPr>
            <w:tcW w:type="dxa" w:w="4680"/>
          </w:tcPr>
          <w:p>
            <w:pPr>
              <w:pStyle w:val="Compact"/>
            </w:pPr>
            <w:r>
              <w:t xml:space="preserve">Name</w:t>
            </w:r>
          </w:p>
        </w:tc>
        <w:tc>
          <w:tcPr>
            <w:tcW w:type="dxa" w:w="4680"/>
          </w:tcPr>
          <w:p>
            <w:pPr>
              <w:pStyle w:val="Compact"/>
            </w:pPr>
            <w:r>
              <w:t xml:space="preserve">Survey Completion Code</w:t>
            </w:r>
          </w:p>
        </w:tc>
      </w:tr>
      <w:tr>
        <w:tc>
          <w:tcPr>
            <w:tcW w:type="dxa" w:w="4680"/>
          </w:tcPr>
          <w:p>
            <w:pPr>
              <w:pStyle w:val="Compact"/>
            </w:pPr>
            <w:r>
              <w:t xml:space="preserve">1.</w:t>
            </w:r>
          </w:p>
        </w:tc>
        <w:tc>
          <w:tcPr>
            <w:tcW w:type="dxa" w:w="4680"/>
          </w:tcPr>
          <w:p>
            <w:pPr>
              <w:pStyle w:val="Compact"/>
            </w:pPr>
          </w:p>
        </w:tc>
      </w:tr>
      <w:tr>
        <w:tc>
          <w:tcPr>
            <w:tcW w:type="dxa" w:w="4680"/>
          </w:tcPr>
          <w:p>
            <w:pPr>
              <w:pStyle w:val="Compact"/>
            </w:pPr>
            <w:r>
              <w:t xml:space="preserve">2.</w:t>
            </w:r>
          </w:p>
        </w:tc>
        <w:tc>
          <w:tcPr>
            <w:tcW w:type="dxa" w:w="4680"/>
          </w:tcPr>
          <w:p>
            <w:pPr>
              <w:pStyle w:val="Compact"/>
            </w:pPr>
          </w:p>
        </w:tc>
      </w:tr>
      <w:tr>
        <w:tc>
          <w:tcPr>
            <w:tcW w:type="dxa" w:w="4680"/>
          </w:tcPr>
          <w:p>
            <w:pPr>
              <w:pStyle w:val="Compact"/>
            </w:pPr>
            <w:r>
              <w:t xml:space="preserve">3.</w:t>
            </w:r>
          </w:p>
        </w:tc>
        <w:tc>
          <w:tcPr>
            <w:tcW w:type="dxa" w:w="4680"/>
          </w:tcPr>
          <w:p>
            <w:pPr>
              <w:pStyle w:val="Compact"/>
            </w:pPr>
          </w:p>
        </w:tc>
      </w:tr>
      <w:tr>
        <w:tc>
          <w:tcPr>
            <w:tcW w:type="dxa" w:w="4680"/>
          </w:tcPr>
          <w:p>
            <w:pPr>
              <w:pStyle w:val="Compact"/>
            </w:pPr>
            <w:r>
              <w:t xml:space="preserve">4.</w:t>
            </w:r>
          </w:p>
        </w:tc>
        <w:tc>
          <w:tcPr>
            <w:tcW w:type="dxa" w:w="4680"/>
          </w:tcPr>
          <w:p>
            <w:pPr>
              <w:pStyle w:val="Compact"/>
            </w:pPr>
          </w:p>
        </w:tc>
      </w:tr>
      <w:tr>
        <w:tc>
          <w:tcPr>
            <w:tcW w:type="dxa" w:w="4680"/>
          </w:tcPr>
          <w:p>
            <w:pPr>
              <w:pStyle w:val="Compact"/>
            </w:pPr>
            <w:r>
              <w:t xml:space="preserve">5.</w:t>
            </w:r>
          </w:p>
        </w:tc>
        <w:tc>
          <w:tcPr>
            <w:tcW w:type="dxa" w:w="4680"/>
          </w:tcPr>
          <w:p>
            <w:pPr>
              <w:pStyle w:val="Compact"/>
            </w:pPr>
          </w:p>
        </w:tc>
      </w:tr>
      <w:tr>
        <w:tc>
          <w:tcPr>
            <w:tcW w:type="dxa" w:w="4680"/>
          </w:tcPr>
          <w:p>
            <w:pPr>
              <w:pStyle w:val="Compact"/>
            </w:pPr>
            <w:r>
              <w:t xml:space="preserve">6.</w:t>
            </w:r>
          </w:p>
        </w:tc>
        <w:tc>
          <w:tcPr>
            <w:tcW w:type="dxa" w:w="4680"/>
          </w:tcPr>
          <w:p>
            <w:pPr>
              <w:pStyle w:val="Compact"/>
            </w:pPr>
          </w:p>
        </w:tc>
      </w:tr>
    </w:tbl>
    <w:bookmarkEnd w:id="23"/>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asciiTheme="minorHAnsi" w:cstheme="minorBidi" w:eastAsia="Malgun Gothic" w:eastAsiaTheme="minorEastAsia" w:hAnsi="Calibri" w:hAnsiTheme="minorHAnsi"/>
        <w:sz w:val="22"/>
        <w:szCs w:val="22"/>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olor w:val="000000"/>
      <w:sz w:val="22"/>
    </w:rPr>
  </w:style>
  <w:style w:styleId="BodyText" w:type="paragraph">
    <w:name w:val="Body Text"/>
    <w:basedOn w:val="Normal"/>
    <w:link w:val="BodyTextChar"/>
    <w:qFormat/>
    <w:pPr>
      <w:spacing w:after="180" w:before="180"/>
    </w:pPr>
    <w:rPr>
      <w:rFonts w:ascii="Calibri" w:hAnsi="Calibri"/>
      <w:color w:val="000000"/>
      <w:sz w:val="22"/>
    </w:rPr>
  </w:style>
  <w:style w:customStyle="1" w:styleId="FirstParagraph" w:type="paragraph">
    <w:name w:val="First Paragraph"/>
    <w:basedOn w:val="BodyText"/>
    <w:next w:val="BodyText"/>
    <w:qFormat/>
    <w:rPr>
      <w:rFonts w:ascii="Calibri" w:hAnsi="Calibri"/>
    </w:rPr>
  </w:style>
  <w:style w:customStyle="1" w:styleId="Compact" w:type="paragraph">
    <w:name w:val="Compact"/>
    <w:basedOn w:val="BodyText"/>
    <w:qFormat/>
    <w:pPr>
      <w:spacing w:after="36" w:before="36"/>
    </w:pPr>
    <w:rPr>
      <w:rFonts w:ascii="Calibri" w:hAnsi="Calibri"/>
    </w:rPr>
  </w:style>
  <w:style w:styleId="Title" w:type="paragraph">
    <w:name w:val="Title"/>
    <w:basedOn w:val="Normal"/>
    <w:next w:val="BodyText"/>
    <w:link w:val="TitleChar"/>
    <w:uiPriority w:val="10"/>
    <w:qFormat/>
    <w:rsid w:val="00A10FD9"/>
    <w:pPr>
      <w:spacing w:after="80" w:line="240" w:lineRule="auto"/>
      <w:contextualSpacing/>
      <w:jc w:val="center"/>
    </w:pPr>
    <w:rPr>
      <w:rFonts w:ascii="Calibri" w:asciiTheme="majorHAnsi" w:cstheme="majorBidi" w:eastAsiaTheme="majorEastAsia" w:hAnsi="Calibri" w:hAnsiTheme="majorHAnsi"/>
      <w:sz w:val="56"/>
      <w:szCs w:val="56"/>
    </w:rPr>
  </w:style>
  <w:style w:customStyle="1" w:styleId="TitleChar" w:type="character">
    <w:name w:val="Title Char"/>
    <w:basedOn w:val="DefaultParagraphFont"/>
    <w:link w:val="Title"/>
    <w:uiPriority w:val="10"/>
    <w:rsid w:val="00A10FD9"/>
    <w:rPr>
      <w:rFonts w:ascii="Calibri" w:asciiTheme="majorHAnsi" w:cstheme="majorBidi" w:eastAsiaTheme="majorEastAsia" w:hAnsi="Calibri"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Calibri" w:cstheme="majorBidi" w:eastAsiaTheme="majorEastAsia" w:hAnsi="Calibri"/>
      <w:spacing w:val="15"/>
      <w:sz w:val="28"/>
      <w:szCs w:val="28"/>
    </w:rPr>
  </w:style>
  <w:style w:customStyle="1" w:styleId="SubtitleChar" w:type="character">
    <w:name w:val="Subtitle Char"/>
    <w:basedOn w:val="DefaultParagraphFont"/>
    <w:link w:val="Subtitle"/>
    <w:uiPriority w:val="11"/>
    <w:rsid w:val="00A10FD9"/>
    <w:rPr>
      <w:rFonts w:ascii="Calibri" w:cstheme="majorBidi" w:eastAsiaTheme="majorEastAsia" w:hAnsi="Calibri"/>
      <w:color w:themeColor="text1" w:themeTint="A6" w:val="595959"/>
      <w:spacing w:val="15"/>
      <w:sz w:val="28"/>
      <w:szCs w:val="28"/>
    </w:rPr>
  </w:style>
  <w:style w:customStyle="1" w:styleId="Author" w:type="paragraph">
    <w:name w:val="Author"/>
    <w:basedOn w:val="Title"/>
    <w:next w:val="BodyText"/>
    <w:qFormat/>
    <w:pPr>
      <w:keepNext/>
      <w:keepLines/>
    </w:pPr>
    <w:rPr>
      <w:rFonts w:ascii="Calibri" w:hAnsi="Calibri"/>
      <w:sz w:val="24"/>
      <w:szCs w:val="24"/>
    </w:rPr>
  </w:style>
  <w:style w:styleId="Date" w:type="paragraph">
    <w:name w:val="Date"/>
    <w:basedOn w:val="Title"/>
    <w:next w:val="BodyText"/>
    <w:qFormat/>
    <w:pPr>
      <w:keepNext/>
      <w:keepLines/>
    </w:pPr>
    <w:rPr>
      <w:rFonts w:ascii="Calibri" w:hAnsi="Calibri"/>
      <w:sz w:val="24"/>
      <w:szCs w:val="24"/>
    </w:rPr>
  </w:style>
  <w:style w:customStyle="1" w:styleId="AbstractTitle" w:type="paragraph">
    <w:name w:val="Abstract Title"/>
    <w:basedOn w:val="Normal"/>
    <w:next w:val="Abstract"/>
    <w:qFormat/>
    <w:pPr>
      <w:keepNext/>
      <w:keepLines/>
      <w:spacing w:after="0" w:before="300"/>
      <w:jc w:val="center"/>
    </w:pPr>
    <w:rPr>
      <w:rFonts w:ascii="Calibri" w:hAnsi="Calibri"/>
      <w:b/>
      <w:sz w:val="20"/>
      <w:szCs w:val="20"/>
    </w:rPr>
  </w:style>
  <w:style w:customStyle="1" w:styleId="Abstract" w:type="paragraph">
    <w:name w:val="Abstract"/>
    <w:basedOn w:val="Normal"/>
    <w:next w:val="BodyText"/>
    <w:qFormat/>
    <w:pPr>
      <w:keepNext/>
      <w:keepLines/>
      <w:spacing w:after="300" w:before="100"/>
    </w:pPr>
    <w:rPr>
      <w:rFonts w:ascii="Calibri" w:hAnsi="Calibri"/>
      <w:sz w:val="20"/>
      <w:szCs w:val="20"/>
    </w:rPr>
  </w:style>
  <w:style w:styleId="Bibliography" w:type="paragraph">
    <w:name w:val="Bibliography"/>
    <w:basedOn w:val="Normal"/>
    <w:next w:val="Bibliography"/>
    <w:qFormat/>
    <w:pPr/>
    <w:rPr>
      <w:rFonts w:ascii="Calibri" w:hAnsi="Calibri"/>
    </w:rPr>
  </w:style>
  <w:style w:styleId="Heading1" w:type="paragraph">
    <w:name w:val="heading 1"/>
    <w:basedOn w:val="Normal"/>
    <w:next w:val="BodyText"/>
    <w:link w:val="Heading1Char"/>
    <w:uiPriority w:val="9"/>
    <w:qFormat/>
    <w:rsid w:val="00A10FD9"/>
    <w:pPr>
      <w:keepNext/>
      <w:keepLines/>
      <w:spacing w:after="80" w:before="360"/>
      <w:outlineLvl w:val="0"/>
    </w:pPr>
    <w:rPr>
      <w:rFonts w:ascii="Calibri" w:asciiTheme="majorHAnsi" w:cstheme="majorBidi" w:eastAsiaTheme="majorEastAsia" w:hAnsi="Calibri"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Calibri" w:asciiTheme="majorHAnsi" w:cstheme="majorBidi" w:eastAsiaTheme="majorEastAsia" w:hAnsi="Calibri"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Calibri" w:cstheme="majorBidi" w:eastAsiaTheme="majorEastAsia" w:hAnsi="Calibri"/>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Calibri" w:cstheme="majorBidi" w:eastAsiaTheme="majorEastAsia" w:hAnsi="Calibri"/>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Calibri" w:cstheme="majorBidi" w:eastAsiaTheme="majorEastAsia" w:hAnsi="Calibri"/>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Calibri" w:cstheme="majorBidi" w:eastAsiaTheme="majorEastAsia" w:hAnsi="Calibri"/>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Calibri" w:cstheme="majorBidi" w:eastAsiaTheme="majorEastAsia" w:hAnsi="Calibri"/>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Calibri" w:cstheme="majorBidi" w:eastAsiaTheme="majorEastAsia" w:hAnsi="Calibri"/>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Calibri" w:cstheme="majorBidi" w:eastAsiaTheme="majorEastAsia" w:hAnsi="Calibri"/>
      <w:color w:themeColor="text1" w:themeTint="D8" w:val="272727"/>
    </w:rPr>
  </w:style>
  <w:style w:customStyle="1" w:styleId="Heading1Char" w:type="character">
    <w:name w:val="Heading 1 Char"/>
    <w:basedOn w:val="DefaultParagraphFont"/>
    <w:link w:val="Heading1"/>
    <w:uiPriority w:val="9"/>
    <w:rsid w:val="00A10FD9"/>
    <w:rPr>
      <w:rFonts w:ascii="Calibri" w:asciiTheme="majorHAnsi" w:cstheme="majorBidi" w:eastAsiaTheme="majorEastAsia" w:hAnsi="Calibri"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Calibri" w:asciiTheme="majorHAnsi" w:cstheme="majorBidi" w:eastAsiaTheme="majorEastAsia" w:hAnsi="Calibri"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Calibri" w:cstheme="majorBidi" w:eastAsiaTheme="majorEastAsia" w:hAnsi="Calibri"/>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Calibri" w:cstheme="majorBidi" w:eastAsiaTheme="majorEastAsia" w:hAnsi="Calibri"/>
      <w:i/>
      <w:iCs/>
      <w:color w:themeColor="accent1" w:themeShade="BF" w:val="0F4761"/>
    </w:rPr>
  </w:style>
  <w:style w:customStyle="1" w:styleId="Heading5Char" w:type="character">
    <w:name w:val="Heading 5 Char"/>
    <w:basedOn w:val="DefaultParagraphFont"/>
    <w:link w:val="Heading5"/>
    <w:uiPriority w:val="9"/>
    <w:semiHidden/>
    <w:rsid w:val="00A10FD9"/>
    <w:rPr>
      <w:rFonts w:ascii="Calibri" w:cstheme="majorBidi" w:eastAsiaTheme="majorEastAsia" w:hAnsi="Calibri"/>
      <w:color w:themeColor="accent1" w:themeShade="BF" w:val="0F4761"/>
    </w:rPr>
  </w:style>
  <w:style w:customStyle="1" w:styleId="Heading6Char" w:type="character">
    <w:name w:val="Heading 6 Char"/>
    <w:basedOn w:val="DefaultParagraphFont"/>
    <w:link w:val="Heading6"/>
    <w:uiPriority w:val="9"/>
    <w:semiHidden/>
    <w:rsid w:val="00A10FD9"/>
    <w:rPr>
      <w:rFonts w:ascii="Calibri" w:cstheme="majorBidi" w:eastAsiaTheme="majorEastAsia" w:hAnsi="Calibri"/>
      <w:i/>
      <w:iCs/>
      <w:color w:themeColor="text1" w:themeTint="A6" w:val="595959"/>
    </w:rPr>
  </w:style>
  <w:style w:customStyle="1" w:styleId="Heading7Char" w:type="character">
    <w:name w:val="Heading 7 Char"/>
    <w:basedOn w:val="DefaultParagraphFont"/>
    <w:link w:val="Heading7"/>
    <w:uiPriority w:val="9"/>
    <w:semiHidden/>
    <w:rsid w:val="00A10FD9"/>
    <w:rPr>
      <w:rFonts w:ascii="Calibri" w:cstheme="majorBidi" w:eastAsiaTheme="majorEastAsia" w:hAnsi="Calibri"/>
      <w:color w:themeColor="text1" w:themeTint="A6" w:val="595959"/>
    </w:rPr>
  </w:style>
  <w:style w:customStyle="1" w:styleId="Heading8Char" w:type="character">
    <w:name w:val="Heading 8 Char"/>
    <w:basedOn w:val="DefaultParagraphFont"/>
    <w:link w:val="Heading8"/>
    <w:uiPriority w:val="9"/>
    <w:semiHidden/>
    <w:rsid w:val="00A10FD9"/>
    <w:rPr>
      <w:rFonts w:ascii="Calibri" w:cstheme="majorBidi" w:eastAsiaTheme="majorEastAsia" w:hAnsi="Calibri"/>
      <w:i/>
      <w:iCs/>
      <w:color w:themeColor="text1" w:themeTint="D8" w:val="272727"/>
    </w:rPr>
  </w:style>
  <w:style w:customStyle="1" w:styleId="Heading9Char" w:type="character">
    <w:name w:val="Heading 9 Char"/>
    <w:basedOn w:val="DefaultParagraphFont"/>
    <w:link w:val="Heading9"/>
    <w:uiPriority w:val="9"/>
    <w:semiHidden/>
    <w:rsid w:val="00A10FD9"/>
    <w:rPr>
      <w:rFonts w:ascii="Calibri" w:cstheme="majorBidi" w:eastAsiaTheme="majorEastAsia" w:hAnsi="Calibri"/>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Calibri" w:hAnsi="Calibri"/>
    </w:rPr>
  </w:style>
  <w:style w:styleId="FootnoteText" w:type="paragraph">
    <w:name w:val="Footnote Text"/>
    <w:basedOn w:val="Normal"/>
    <w:next w:val="FootnoteText"/>
    <w:uiPriority w:val="9"/>
    <w:unhideWhenUsed/>
    <w:qFormat/>
    <w:rPr>
      <w:rFonts w:ascii="Calibri" w:hAnsi="Calibri"/>
    </w:rPr>
  </w:style>
  <w:style w:styleId="FootnoteBlockText" w:type="paragraph">
    <w:name w:val="Footnote Block Text"/>
    <w:basedOn w:val="FootnoteText"/>
    <w:next w:val="FootnoteText"/>
    <w:uiPriority w:val="9"/>
    <w:unhideWhenUsed/>
    <w:qFormat/>
    <w:pPr>
      <w:spacing w:after="100" w:before="100"/>
      <w:ind w:firstLine="0" w:left="480" w:right="480"/>
    </w:pPr>
    <w:rPr>
      <w:rFonts w:ascii="Calibri" w:hAnsi="Calibri"/>
    </w:rPr>
  </w:style>
  <w:style w:default="1" w:styleId="DefaultParagraphFont" w:type="character">
    <w:name w:val="Default Paragraph Font"/>
    <w:semiHidden/>
    <w:unhideWhenUsed/>
    <w:rPr>
      <w:rFonts w:ascii="Calibri" w:hAnsi="Calibri"/>
    </w:rPr>
  </w:style>
  <w:style w:default="1" w:styleId="Table" w:type="table">
    <w:name w:val="Table"/>
    <w:basedOn w:val="TableNormal"/>
    <w:semiHidden/>
    <w:unhideWhenUsed/>
    <w:qFormat/>
    <w:rPr>
      <w:rFonts w:ascii="Calibri" w:hAnsi="Calibri"/>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Calibri" w:hAnsi="Calibri"/>
      <w:b/>
    </w:rPr>
  </w:style>
  <w:style w:customStyle="1" w:styleId="Definition" w:type="paragraph">
    <w:name w:val="Definition"/>
    <w:basedOn w:val="Normal"/>
    <w:rPr>
      <w:rFonts w:ascii="Calibri" w:hAnsi="Calibri"/>
    </w:rPr>
  </w:style>
  <w:style w:styleId="Caption" w:type="paragraph">
    <w:name w:val="Caption"/>
    <w:basedOn w:val="Normal"/>
    <w:link w:val="BodyTextChar"/>
    <w:pPr>
      <w:spacing w:after="120" w:before="0"/>
    </w:pPr>
    <w:rPr>
      <w:rFonts w:ascii="Calibri" w:hAnsi="Calibri"/>
      <w:i/>
    </w:rPr>
  </w:style>
  <w:style w:customStyle="1" w:styleId="TableCaption" w:type="paragraph">
    <w:name w:val="Table Caption"/>
    <w:basedOn w:val="Caption"/>
    <w:pPr>
      <w:keepNext/>
    </w:pPr>
    <w:rPr>
      <w:rFonts w:ascii="Calibri" w:hAnsi="Calibri"/>
    </w:rPr>
  </w:style>
  <w:style w:customStyle="1" w:styleId="ImageCaption" w:type="paragraph">
    <w:name w:val="Image Caption"/>
    <w:basedOn w:val="Caption"/>
    <w:rPr>
      <w:rFonts w:ascii="Calibri" w:hAnsi="Calibri"/>
    </w:rPr>
  </w:style>
  <w:style w:customStyle="1" w:styleId="Figure" w:type="paragraph">
    <w:name w:val="Figure"/>
    <w:basedOn w:val="Normal"/>
    <w:rPr>
      <w:rFonts w:ascii="Calibri" w:hAnsi="Calibri"/>
    </w:rPr>
  </w:style>
  <w:style w:customStyle="1" w:styleId="CaptionedFigure" w:type="paragraph">
    <w:name w:val="Captioned Figure"/>
    <w:basedOn w:val="Figure"/>
    <w:pPr>
      <w:keepNext/>
    </w:pPr>
    <w:rPr>
      <w:rFonts w:ascii="Calibri" w:hAnsi="Calibri"/>
    </w:rPr>
  </w:style>
  <w:style w:customStyle="1" w:styleId="BodyTextChar" w:type="character">
    <w:name w:val="Body Text Char"/>
    <w:basedOn w:val="DefaultParagraphFont"/>
    <w:link w:val="BodyText"/>
    <w:rPr>
      <w:rFonts w:ascii="Calibri" w:hAnsi="Calibri"/>
    </w:rPr>
  </w:style>
  <w:style w:customStyle="1" w:styleId="VerbatimChar" w:type="character">
    <w:name w:val="Verbatim Char"/>
    <w:basedOn w:val="BodyTextChar"/>
    <w:rPr>
      <w:rFonts w:ascii="Calibri" w:hAnsi="Calibri"/>
      <w:sz w:val="22"/>
    </w:rPr>
  </w:style>
  <w:style w:customStyle="1" w:styleId="SectionNumber" w:type="character">
    <w:name w:val="Section Number"/>
    <w:basedOn w:val="BodyTextChar"/>
    <w:rPr>
      <w:rFonts w:ascii="Calibri" w:hAnsi="Calibri"/>
    </w:rPr>
  </w:style>
  <w:style w:styleId="FootnoteReference" w:type="character">
    <w:name w:val="Footnote Reference"/>
    <w:basedOn w:val="BodyTextChar"/>
    <w:rPr>
      <w:rFonts w:ascii="Calibri" w:hAnsi="Calibri"/>
      <w:vertAlign w:val="superscript"/>
    </w:rPr>
  </w:style>
  <w:style w:styleId="Hyperlink" w:type="character">
    <w:name w:val="Hyperlink"/>
    <w:basedOn w:val="BodyTextChar"/>
    <w:rPr>
      <w:rFonts w:ascii="Calibri" w:hAnsi="Calibri"/>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Calibri" w:asciiTheme="majorHAnsi" w:cstheme="majorBidi" w:eastAsiaTheme="majorEastAsia" w:hAnsi="Calibri"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sunjinpak.github.io/MGMT6100/index.html" TargetMode="External"/></Relationships>
</file>

<file path=word/_rels/footnotes.xml.rels><?xml version='1.0' encoding='UTF-8' standalone='yes'?>
<Relationships xmlns="http://schemas.openxmlformats.org/package/2006/relationships"><Relationship Id="rId9" Type="http://schemas.openxmlformats.org/officeDocument/2006/relationships/hyperlink" Target="https://sunjinpak.github.io/MGMT6100/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2026-04-21T22:39:12Z</dcterms:created>
  <dcterms:modified xsi:type="dcterms:W3CDTF">2026-04-21T22:39:12Z</dcterms:modified>
</cp:coreProperties>
</file>

<file path=docProps/custom.xml><?xml version="1.0" encoding="utf-8"?>
<Properties xmlns="http://schemas.openxmlformats.org/officeDocument/2006/custom-properties" xmlns:vt="http://schemas.openxmlformats.org/officeDocument/2006/docPropsVTypes"/>
</file>