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5" w:name="team-meeting-agenda---ninth-team-meeting"/>
    <w:p>
      <w:pPr>
        <w:pStyle w:val="Heading1"/>
      </w:pPr>
      <w:r>
        <w:t xml:space="preserve">Team Meeting Agenda - Ninth Team Meeting</w:t>
      </w:r>
    </w:p>
    <w:bookmarkStart w:id="12" w:name="Xabfacf1e070265062e382cd5e76e033cccf5a61"/>
    <w:p>
      <w:pPr>
        <w:pStyle w:val="Heading2"/>
      </w:pPr>
      <w:r>
        <w:t xml:space="preserve">Chapter 9 Convince Your Partner: Talent, Careers, and Development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w:t>
      </w:r>
      <w:r>
        <w:t xml:space="preserve"> </w:t>
      </w:r>
      <w:r>
        <w:t xml:space="preserve">“Convince Your Partner”</w:t>
      </w:r>
      <w:r>
        <w:t xml:space="preserve"> </w:t>
      </w:r>
      <w:r>
        <w:t xml:space="preserve">activity on Talent, Careers, and Development topics. You will be paired with a partner and take turns persuading each other from either the employee or employer perspective. Every person speaks, and roles swap each round.</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activity. The Notetaker will verbally announce the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activity and ensuring all team members contribute</w:t>
      </w:r>
      <w:r>
        <w:t xml:space="preserve"> </w:t>
      </w:r>
      <w:r>
        <w:t xml:space="preserve">2. Managing time during the meeting</w:t>
      </w:r>
      <w:r>
        <w:t xml:space="preserve"> </w:t>
      </w:r>
      <w:r>
        <w:t xml:space="preserve">3. Recording key persuasion points from each pair</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pair-up-for-todays-activity"/>
    <w:p>
      <w:pPr>
        <w:pStyle w:val="Heading3"/>
      </w:pPr>
      <w:r>
        <w:t xml:space="preserve">[1 minute] Pair Up for Today’s Activity</w:t>
      </w:r>
    </w:p>
    <w:p>
      <w:pPr>
        <w:pStyle w:val="FirstParagraph"/>
      </w:pPr>
      <w:r>
        <w:t xml:space="preserve">Pair up with a partner. The Notetaker will assign each pair a starting role. In each pair, one person starts as the</w:t>
      </w:r>
      <w:r>
        <w:t xml:space="preserve"> </w:t>
      </w:r>
      <w:r>
        <w:rPr>
          <w:b/>
          <w:bCs/>
        </w:rPr>
        <w:t xml:space="preserve">Employee Advocate</w:t>
      </w:r>
      <w:r>
        <w:t xml:space="preserve"> </w:t>
      </w:r>
      <w:r>
        <w:t xml:space="preserve">and the other as the</w:t>
      </w:r>
      <w:r>
        <w:t xml:space="preserve"> </w:t>
      </w:r>
      <w:r>
        <w:rPr>
          <w:b/>
          <w:bCs/>
        </w:rPr>
        <w:t xml:space="preserve">Employer Advocate</w:t>
      </w:r>
      <w:r>
        <w:t xml:space="preserve">. Roles will swap after each round.</w:t>
      </w:r>
    </w:p>
    <w:p>
      <w:pPr>
        <w:pStyle w:val="BodyText"/>
      </w:pPr>
      <w:r>
        <w:rPr>
          <w:b/>
          <w:bCs/>
        </w:rPr>
        <w:t xml:space="preserve">Tip:</w:t>
      </w:r>
      <w:r>
        <w:t xml:space="preserve"> </w:t>
      </w:r>
      <w:r>
        <w:t xml:space="preserve">If you had an odd number, the Notetaker pairs with the remaining member.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98"/>
        <w:gridCol w:w="3610"/>
        <w:gridCol w:w="3610"/>
      </w:tblGrid>
      <w:tr>
        <w:trPr>
          <w:tblHeader w:val="on"/>
        </w:trPr>
        <w:tc>
          <w:tcPr/>
          <w:p>
            <w:pPr>
              <w:pStyle w:val="Compact"/>
            </w:pPr>
            <w:r>
              <w:t xml:space="preserve">Pair</w:t>
            </w:r>
          </w:p>
        </w:tc>
        <w:tc>
          <w:tcPr/>
          <w:p>
            <w:pPr>
              <w:pStyle w:val="Compact"/>
            </w:pPr>
            <w:r>
              <w:t xml:space="preserve">Partner A (starts as Employee)</w:t>
            </w:r>
          </w:p>
        </w:tc>
        <w:tc>
          <w:tcPr/>
          <w:p>
            <w:pPr>
              <w:pStyle w:val="Compact"/>
            </w:pPr>
            <w:r>
              <w:t xml:space="preserve">Partner B (starts as Employer)</w:t>
            </w:r>
          </w:p>
        </w:tc>
      </w:tr>
      <w:tr>
        <w:tc>
          <w:tcPr/>
          <w:p>
            <w:pPr>
              <w:pStyle w:val="Compact"/>
            </w:pPr>
            <w:r>
              <w:t xml:space="preserve">Pair 1</w:t>
            </w:r>
          </w:p>
        </w:tc>
        <w:tc>
          <w:tcPr/>
          <w:p>
            <w:pPr>
              <w:pStyle w:val="Compact"/>
            </w:pPr>
          </w:p>
        </w:tc>
        <w:tc>
          <w:tcPr/>
          <w:p>
            <w:pPr>
              <w:pStyle w:val="Compact"/>
            </w:pPr>
          </w:p>
        </w:tc>
      </w:tr>
      <w:tr>
        <w:tc>
          <w:tcPr/>
          <w:p>
            <w:pPr>
              <w:pStyle w:val="Compact"/>
            </w:pPr>
            <w:r>
              <w:t xml:space="preserve">Pair 2</w:t>
            </w:r>
          </w:p>
        </w:tc>
        <w:tc>
          <w:tcPr/>
          <w:p>
            <w:pPr>
              <w:pStyle w:val="Compact"/>
            </w:pPr>
          </w:p>
        </w:tc>
        <w:tc>
          <w:tcPr/>
          <w:p>
            <w:pPr>
              <w:pStyle w:val="Compact"/>
            </w:pPr>
          </w:p>
        </w:tc>
      </w:tr>
      <w:tr>
        <w:tc>
          <w:tcPr/>
          <w:p>
            <w:pPr>
              <w:pStyle w:val="Compact"/>
            </w:pPr>
            <w:r>
              <w:t xml:space="preserve">Pair 3</w:t>
            </w:r>
          </w:p>
        </w:tc>
        <w:tc>
          <w:tcPr/>
          <w:p>
            <w:pPr>
              <w:pStyle w:val="Compact"/>
            </w:pPr>
          </w:p>
        </w:tc>
        <w:tc>
          <w:tcPr/>
          <w:p>
            <w:pPr>
              <w:pStyle w:val="Compact"/>
            </w:pPr>
          </w:p>
        </w:tc>
      </w:tr>
    </w:tbl>
    <w:p>
      <w:r>
        <w:pict>
          <v:rect style="width:0;height:1.5pt" o:hralign="center" o:hrstd="t" o:hr="t"/>
        </w:pict>
      </w:r>
    </w:p>
    <w:bookmarkEnd w:id="15"/>
    <w:bookmarkStart w:id="16" w:name="minute-select-todays-topics"/>
    <w:p>
      <w:pPr>
        <w:pStyle w:val="Heading3"/>
      </w:pPr>
      <w:r>
        <w:t xml:space="preserve">[1 minute] Select Today’s Topics</w:t>
      </w:r>
    </w:p>
    <w:p>
      <w:pPr>
        <w:pStyle w:val="FirstParagraph"/>
      </w:pPr>
      <w:r>
        <w:t xml:space="preserve">Choose</w:t>
      </w:r>
      <w:r>
        <w:t xml:space="preserve"> </w:t>
      </w:r>
      <w:r>
        <w:rPr>
          <w:b/>
          <w:bCs/>
        </w:rPr>
        <w:t xml:space="preserve">2 topics</w:t>
      </w:r>
      <w:r>
        <w:t xml:space="preserve"> </w:t>
      </w:r>
      <w:r>
        <w:t xml:space="preserve">from the list below for today’s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6"/>
        <w:gridCol w:w="1066"/>
        <w:gridCol w:w="3198"/>
        <w:gridCol w:w="3198"/>
      </w:tblGrid>
      <w:tr>
        <w:trPr>
          <w:tblHeader w:val="on"/>
        </w:trPr>
        <w:tc>
          <w:tcPr/>
          <w:p>
            <w:pPr>
              <w:pStyle w:val="Compact"/>
            </w:pPr>
            <w:r>
              <w:t xml:space="preserve">#</w:t>
            </w:r>
          </w:p>
        </w:tc>
        <w:tc>
          <w:tcPr/>
          <w:p>
            <w:pPr>
              <w:pStyle w:val="Compact"/>
            </w:pPr>
            <w:r>
              <w:t xml:space="preserve">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companies prioritize internal promotions or external hires for management?</w:t>
            </w:r>
          </w:p>
        </w:tc>
        <w:tc>
          <w:tcPr/>
          <w:p>
            <w:pPr>
              <w:pStyle w:val="Compact"/>
            </w:pPr>
            <w:r>
              <w:t xml:space="preserve">Internal promotion rewards loyalty and utilizes institutional knowledge</w:t>
            </w:r>
          </w:p>
        </w:tc>
        <w:tc>
          <w:tcPr/>
          <w:p>
            <w:pPr>
              <w:pStyle w:val="Compact"/>
            </w:pPr>
            <w:r>
              <w:t xml:space="preserve">External hires bring fresh perspectives and new skills</w:t>
            </w:r>
          </w:p>
        </w:tc>
      </w:tr>
      <w:tr>
        <w:tc>
          <w:tcPr/>
          <w:p>
            <w:pPr>
              <w:pStyle w:val="Compact"/>
            </w:pPr>
            <w:r>
              <w:t xml:space="preserve">2</w:t>
            </w:r>
          </w:p>
        </w:tc>
        <w:tc>
          <w:tcPr/>
          <w:p>
            <w:pPr>
              <w:pStyle w:val="Compact"/>
            </w:pPr>
            <w:r>
              <w:t xml:space="preserve">Should employees have formal career development plans?</w:t>
            </w:r>
          </w:p>
        </w:tc>
        <w:tc>
          <w:tcPr/>
          <w:p>
            <w:pPr>
              <w:pStyle w:val="Compact"/>
            </w:pPr>
            <w:r>
              <w:t xml:space="preserve">Formal plans show company commitment and provide clear growth paths</w:t>
            </w:r>
          </w:p>
        </w:tc>
        <w:tc>
          <w:tcPr/>
          <w:p>
            <w:pPr>
              <w:pStyle w:val="Compact"/>
            </w:pPr>
            <w:r>
              <w:t xml:space="preserve">Formal plans may create unrealistic expectations and limit flexibility</w:t>
            </w:r>
          </w:p>
        </w:tc>
      </w:tr>
      <w:tr>
        <w:tc>
          <w:tcPr/>
          <w:p>
            <w:pPr>
              <w:pStyle w:val="Compact"/>
            </w:pPr>
            <w:r>
              <w:t xml:space="preserve">3</w:t>
            </w:r>
          </w:p>
        </w:tc>
        <w:tc>
          <w:tcPr/>
          <w:p>
            <w:pPr>
              <w:pStyle w:val="Compact"/>
            </w:pPr>
            <w:r>
              <w:t xml:space="preserve">Should companies offer paid sabbaticals to long-term employees?</w:t>
            </w:r>
          </w:p>
        </w:tc>
        <w:tc>
          <w:tcPr/>
          <w:p>
            <w:pPr>
              <w:pStyle w:val="Compact"/>
            </w:pPr>
            <w:r>
              <w:t xml:space="preserve">Sabbaticals prevent burnout and reward loyalty</w:t>
            </w:r>
          </w:p>
        </w:tc>
        <w:tc>
          <w:tcPr/>
          <w:p>
            <w:pPr>
              <w:pStyle w:val="Compact"/>
            </w:pPr>
            <w:r>
              <w:t xml:space="preserve">Sabbaticals disrupt operations and may not provide business value</w:t>
            </w:r>
          </w:p>
        </w:tc>
      </w:tr>
      <w:tr>
        <w:tc>
          <w:tcPr/>
          <w:p>
            <w:pPr>
              <w:pStyle w:val="Compact"/>
            </w:pPr>
            <w:r>
              <w:t xml:space="preserve">4</w:t>
            </w:r>
          </w:p>
        </w:tc>
        <w:tc>
          <w:tcPr/>
          <w:p>
            <w:pPr>
              <w:pStyle w:val="Compact"/>
            </w:pPr>
            <w:r>
              <w:t xml:space="preserve">Should high performers receive significantly more development opportunities?</w:t>
            </w:r>
          </w:p>
        </w:tc>
        <w:tc>
          <w:tcPr/>
          <w:p>
            <w:pPr>
              <w:pStyle w:val="Compact"/>
            </w:pPr>
            <w:r>
              <w:t xml:space="preserve">All employees deserve equal development opportunities</w:t>
            </w:r>
          </w:p>
        </w:tc>
        <w:tc>
          <w:tcPr/>
          <w:p>
            <w:pPr>
              <w:pStyle w:val="Compact"/>
            </w:pPr>
            <w:r>
              <w:t xml:space="preserve">Investing more in high performers maximizes organizational returns</w:t>
            </w:r>
          </w:p>
        </w:tc>
      </w:tr>
      <w:tr>
        <w:tc>
          <w:tcPr/>
          <w:p>
            <w:pPr>
              <w:pStyle w:val="Compact"/>
            </w:pPr>
            <w:r>
              <w:t xml:space="preserve">5</w:t>
            </w:r>
          </w:p>
        </w:tc>
        <w:tc>
          <w:tcPr/>
          <w:p>
            <w:pPr>
              <w:pStyle w:val="Compact"/>
            </w:pPr>
            <w:r>
              <w:t xml:space="preserve">Should companies support employees pursuing degrees unrelated to their job?</w:t>
            </w:r>
          </w:p>
        </w:tc>
        <w:tc>
          <w:tcPr/>
          <w:p>
            <w:pPr>
              <w:pStyle w:val="Compact"/>
            </w:pPr>
            <w:r>
              <w:t xml:space="preserve">Education benefits employee growth regardless of direct job relevance</w:t>
            </w:r>
          </w:p>
        </w:tc>
        <w:tc>
          <w:tcPr/>
          <w:p>
            <w:pPr>
              <w:pStyle w:val="Compact"/>
            </w:pPr>
            <w:r>
              <w:t xml:space="preserve">Company-funded education should align with business needs</w:t>
            </w:r>
          </w:p>
        </w:tc>
      </w:tr>
      <w:tr>
        <w:tc>
          <w:tcPr/>
          <w:p>
            <w:pPr>
              <w:pStyle w:val="Compact"/>
            </w:pPr>
            <w:r>
              <w:t xml:space="preserve">6</w:t>
            </w:r>
          </w:p>
        </w:tc>
        <w:tc>
          <w:tcPr/>
          <w:p>
            <w:pPr>
              <w:pStyle w:val="Compact"/>
            </w:pPr>
            <w:r>
              <w:t xml:space="preserve">Should mentoring be mandatory for all managers?</w:t>
            </w:r>
          </w:p>
        </w:tc>
        <w:tc>
          <w:tcPr/>
          <w:p>
            <w:pPr>
              <w:pStyle w:val="Compact"/>
            </w:pPr>
            <w:r>
              <w:t xml:space="preserve">Mandatory mentoring ensures knowledge transfer and employee development</w:t>
            </w:r>
          </w:p>
        </w:tc>
        <w:tc>
          <w:tcPr/>
          <w:p>
            <w:pPr>
              <w:pStyle w:val="Compact"/>
            </w:pPr>
            <w:r>
              <w:t xml:space="preserve">Forced mentoring may lack authenticity and effectiveness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Round 1</w:t>
            </w:r>
          </w:p>
        </w:tc>
        <w:tc>
          <w:tcPr/>
          <w:p>
            <w:pPr>
              <w:pStyle w:val="Compact"/>
            </w:pPr>
          </w:p>
        </w:tc>
        <w:tc>
          <w:tcPr/>
          <w:p>
            <w:pPr>
              <w:pStyle w:val="Compact"/>
            </w:pPr>
          </w:p>
        </w:tc>
      </w:tr>
      <w:tr>
        <w:tc>
          <w:tcPr/>
          <w:p>
            <w:pPr>
              <w:pStyle w:val="Compact"/>
            </w:pPr>
            <w:r>
              <w:t xml:space="preserve">Round 2</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Take out a piece of paper and brainstorm your arguments individually for 6 minutes. Think about arguments for</w:t>
      </w:r>
      <w:r>
        <w:t xml:space="preserve"> </w:t>
      </w:r>
      <w:r>
        <w:rPr>
          <w:b/>
          <w:bCs/>
        </w:rPr>
        <w:t xml:space="preserve">both</w:t>
      </w:r>
      <w:r>
        <w:t xml:space="preserve"> </w:t>
      </w:r>
      <w:r>
        <w:t xml:space="preserve">sides, since you will argue from each perspective.</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4" w:name="X58495c7a2de5da5245f311f82bdaad745078221"/>
    <w:p>
      <w:pPr>
        <w:pStyle w:val="Heading2"/>
      </w:pPr>
      <w:r>
        <w:t xml:space="preserve">Convince Your Partner Rounds [14 minutes total]</w:t>
      </w:r>
    </w:p>
    <w:p>
      <w:pPr>
        <w:pStyle w:val="FirstParagraph"/>
      </w:pPr>
      <w:r>
        <w:t xml:space="preserve">Each round follows this structure (7 min per round):</w:t>
      </w:r>
      <w:r>
        <w:t xml:space="preserve"> </w:t>
      </w:r>
      <w:r>
        <w:t xml:space="preserve">1.</w:t>
      </w:r>
      <w:r>
        <w:t xml:space="preserve"> </w:t>
      </w:r>
      <w:r>
        <w:rPr>
          <w:b/>
          <w:bCs/>
        </w:rPr>
        <w:t xml:space="preserve">Partner A persuades</w:t>
      </w:r>
      <w:r>
        <w:t xml:space="preserve"> </w:t>
      </w:r>
      <w:r>
        <w:t xml:space="preserve">Partner B (2 min)</w:t>
      </w:r>
      <w:r>
        <w:t xml:space="preserve"> </w:t>
      </w:r>
      <w:r>
        <w:t xml:space="preserve">2.</w:t>
      </w:r>
      <w:r>
        <w:t xml:space="preserve"> </w:t>
      </w:r>
      <w:r>
        <w:rPr>
          <w:b/>
          <w:bCs/>
        </w:rPr>
        <w:t xml:space="preserve">Partner B persuades</w:t>
      </w:r>
      <w:r>
        <w:t xml:space="preserve"> </w:t>
      </w:r>
      <w:r>
        <w:t xml:space="preserve">Partner A (2 min)</w:t>
      </w:r>
      <w:r>
        <w:t xml:space="preserve"> </w:t>
      </w:r>
      <w:r>
        <w:t xml:space="preserve">3.</w:t>
      </w:r>
      <w:r>
        <w:t xml:space="preserve"> </w:t>
      </w:r>
      <w:r>
        <w:rPr>
          <w:b/>
          <w:bCs/>
        </w:rPr>
        <w:t xml:space="preserve">Debrief</w:t>
      </w:r>
      <w:r>
        <w:t xml:space="preserve"> </w:t>
      </w:r>
      <w:r>
        <w:t xml:space="preserve">as a pair and share with the group (3 min)</w:t>
      </w:r>
    </w:p>
    <w:p>
      <w:pPr>
        <w:pStyle w:val="BodyText"/>
      </w:pPr>
      <w:r>
        <w:t xml:space="preserve">Roles swap</w:t>
      </w:r>
      <w:r>
        <w:t xml:space="preserve"> </w:t>
      </w:r>
      <w:r>
        <w:rPr>
          <w:b/>
          <w:bCs/>
        </w:rPr>
        <w:t xml:space="preserve">between</w:t>
      </w:r>
      <w:r>
        <w:t xml:space="preserve"> </w:t>
      </w:r>
      <w:r>
        <w:t xml:space="preserve">rounds, not within a round.</w:t>
      </w:r>
    </w:p>
    <w:p>
      <w:r>
        <w:pict>
          <v:rect style="width:0;height:1.5pt" o:hralign="center" o:hrstd="t" o:hr="t"/>
        </w:pict>
      </w:r>
    </w:p>
    <w:bookmarkStart w:id="19" w:name="round-1-_______________"/>
    <w:p>
      <w:pPr>
        <w:pStyle w:val="Heading3"/>
      </w:pPr>
      <w:r>
        <w:t xml:space="preserve">Round 1: _______________</w:t>
      </w:r>
    </w:p>
    <w:p>
      <w:pPr>
        <w:pStyle w:val="FirstParagraph"/>
      </w:pPr>
      <w:r>
        <w:t xml:space="preserve">Partner A = Employee Advocate, Partner B = Employer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Employee side argues to Employer</w:t>
            </w:r>
          </w:p>
        </w:tc>
      </w:tr>
      <w:tr>
        <w:tc>
          <w:tcPr/>
          <w:p>
            <w:pPr>
              <w:pStyle w:val="Compact"/>
            </w:pPr>
            <w:r>
              <w:t xml:space="preserve">Partner B persuades A (2 min)</w:t>
            </w:r>
          </w:p>
        </w:tc>
        <w:tc>
          <w:tcPr/>
          <w:p>
            <w:pPr>
              <w:pStyle w:val="Compact"/>
            </w:pPr>
            <w:r>
              <w:t xml:space="preserve">Employer side argues to Employee</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19"/>
    <w:bookmarkStart w:id="20" w:name="round-2-_______________"/>
    <w:p>
      <w:pPr>
        <w:pStyle w:val="Heading3"/>
      </w:pPr>
      <w:r>
        <w:t xml:space="preserve">Round 2: _______________</w:t>
      </w:r>
    </w:p>
    <w:p>
      <w:pPr>
        <w:pStyle w:val="FirstParagraph"/>
      </w:pPr>
      <w:r>
        <w:rPr>
          <w:b/>
          <w:bCs/>
        </w:rPr>
        <w:t xml:space="preserve">Roles swap:</w:t>
      </w:r>
      <w:r>
        <w:t xml:space="preserve"> </w:t>
      </w:r>
      <w:r>
        <w:t xml:space="preserve">Partner A = Employer Advocate, Partner B = Employee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Employer side argues to Employee</w:t>
            </w:r>
          </w:p>
        </w:tc>
      </w:tr>
      <w:tr>
        <w:tc>
          <w:tcPr/>
          <w:p>
            <w:pPr>
              <w:pStyle w:val="Compact"/>
            </w:pPr>
            <w:r>
              <w:t xml:space="preserve">Partner B persuades A (2 min)</w:t>
            </w:r>
          </w:p>
        </w:tc>
        <w:tc>
          <w:tcPr/>
          <w:p>
            <w:pPr>
              <w:pStyle w:val="Compact"/>
            </w:pPr>
            <w:r>
              <w:t xml:space="preserve">Employee side argues to Employer</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20"/>
    <w:bookmarkStart w:id="21" w:name="minutes-final-reflection"/>
    <w:p>
      <w:pPr>
        <w:pStyle w:val="Heading3"/>
      </w:pPr>
      <w:r>
        <w:t xml:space="preserve">[6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harder to argue? Why?</w:t>
            </w:r>
          </w:p>
        </w:tc>
        <w:tc>
          <w:tcPr/>
          <w:p>
            <w:pPr>
              <w:pStyle w:val="Compact"/>
            </w:pPr>
          </w:p>
        </w:tc>
      </w:tr>
      <w:tr>
        <w:tc>
          <w:tcPr/>
          <w:p>
            <w:pPr>
              <w:pStyle w:val="Compact"/>
            </w:pPr>
            <w:r>
              <w:t xml:space="preserve">Did your opinion change after hearing the other side?</w:t>
            </w:r>
          </w:p>
        </w:tc>
        <w:tc>
          <w:tcPr/>
          <w:p>
            <w:pPr>
              <w:pStyle w:val="Compact"/>
            </w:pPr>
          </w:p>
        </w:tc>
      </w:tr>
      <w:tr>
        <w:tc>
          <w:tcPr/>
          <w:p>
            <w:pPr>
              <w:pStyle w:val="Compact"/>
            </w:pPr>
            <w:r>
              <w:t xml:space="preserve">What was the single most persuasive point you heard today?</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2026-02-07T01:00:39Z</dcterms:created>
  <dcterms:modified xsi:type="dcterms:W3CDTF">2026-02-07T01:00:39Z</dcterms:modified>
</cp:coreProperties>
</file>

<file path=docProps/custom.xml><?xml version="1.0" encoding="utf-8"?>
<Properties xmlns="http://schemas.openxmlformats.org/officeDocument/2006/custom-properties" xmlns:vt="http://schemas.openxmlformats.org/officeDocument/2006/docPropsVTypes"/>
</file>