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f9873bced000a56dd3210395c5cd240b2673541"/>
    <w:p>
      <w:pPr>
        <w:pStyle w:val="Heading1"/>
      </w:pPr>
      <w:r>
        <w:t xml:space="preserve">Team Meeting Agenda - Seventh Team Meeting</w:t>
      </w:r>
    </w:p>
    <w:bookmarkStart w:id="13" w:name="X6fde43597f687c1e919188e898d0ab1f22d25db"/>
    <w:p>
      <w:pPr>
        <w:pStyle w:val="Heading2"/>
      </w:pPr>
      <w:r>
        <w:t xml:space="preserve">Chapter 7 Debate: Selecting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Selecting Human Resources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employers use personality tests as part of the hiring process?”</w:t>
      </w:r>
    </w:p>
    <w:p>
      <w:pPr>
        <w:numPr>
          <w:ilvl w:val="0"/>
          <w:numId w:val="1001"/>
        </w:numPr>
      </w:pPr>
      <w:r>
        <w:rPr>
          <w:b/>
          <w:bCs/>
        </w:rPr>
        <w:t xml:space="preserve">Employee Advocates:</w:t>
      </w:r>
      <w:r>
        <w:t xml:space="preserve"> </w:t>
      </w:r>
      <w:r>
        <w:t xml:space="preserve">Argue that personality tests can be inaccurate, may discriminate against certain individuals, and do not reflect actual job performance.</w:t>
      </w:r>
    </w:p>
    <w:p>
      <w:pPr>
        <w:numPr>
          <w:ilvl w:val="0"/>
          <w:numId w:val="1001"/>
        </w:numPr>
      </w:pPr>
      <w:r>
        <w:rPr>
          <w:b/>
          <w:bCs/>
        </w:rPr>
        <w:t xml:space="preserve">Employer Advocates:</w:t>
      </w:r>
      <w:r>
        <w:t xml:space="preserve"> </w:t>
      </w:r>
      <w:r>
        <w:t xml:space="preserve">Argue that personality tests help predict job fit, reduce turnover, and provide objective data to supplement interviews.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7.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7.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