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team-meeting-agenda---sixth-team-meeting"/>
    <w:p>
      <w:pPr>
        <w:pStyle w:val="Heading1"/>
      </w:pPr>
      <w:r>
        <w:t xml:space="preserve">Team Meeting Agenda - Sixth Team Meeting</w:t>
      </w:r>
    </w:p>
    <w:bookmarkStart w:id="11" w:name="X355448d46aa4154e98b3aa62d514491d7a0e0be"/>
    <w:p>
      <w:pPr>
        <w:pStyle w:val="Heading2"/>
      </w:pPr>
      <w:r>
        <w:t xml:space="preserve">Chapter 6 Debate: Recruiting High-Quality Talent</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9"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9"/>
    <w:bookmarkStart w:id="10"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0"/>
    <w:bookmarkEnd w:id="11"/>
    <w:bookmarkStart w:id="12" w:name="purpose-of-this-weeks-meeting"/>
    <w:p>
      <w:pPr>
        <w:pStyle w:val="Heading2"/>
      </w:pPr>
      <w:r>
        <w:t xml:space="preserve">Purpose of This Week’s Meeting</w:t>
      </w:r>
    </w:p>
    <w:p>
      <w:pPr>
        <w:pStyle w:val="FirstParagraph"/>
      </w:pPr>
      <w:r>
        <w:t xml:space="preserve">Engage in a structured debate on a Recruiting High-Quality Talent topic. You will argue from either the employee or employer perspective to develop critical thinking skills about workplace issues.</w:t>
      </w:r>
    </w:p>
    <w:p>
      <w:r>
        <w:pict>
          <v:rect style="width:0;height:1.5pt" o:hralign="center" o:hrstd="t" o:hr="t"/>
        </w:pict>
      </w:r>
    </w:p>
    <w:bookmarkEnd w:id="12"/>
    <w:bookmarkStart w:id="13"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3"/>
    <w:bookmarkStart w:id="22" w:name="meeting-agenda"/>
    <w:p>
      <w:pPr>
        <w:pStyle w:val="Heading2"/>
      </w:pPr>
      <w:r>
        <w:t xml:space="preserve">Meeting Agenda</w:t>
      </w:r>
    </w:p>
    <w:bookmarkStart w:id="14" w:name="minutes-assign-roles-for-todays-debate"/>
    <w:p>
      <w:pPr>
        <w:pStyle w:val="Heading3"/>
      </w:pPr>
      <w:r>
        <w:t xml:space="preserve">[2 minutes]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4"/>
    <w:bookmarkStart w:id="15" w:name="todays-debate-topic"/>
    <w:p>
      <w:pPr>
        <w:pStyle w:val="Heading3"/>
      </w:pPr>
      <w:r>
        <w:t xml:space="preserve">Today’s Debate Topic</w:t>
      </w:r>
    </w:p>
    <w:p>
      <w:pPr>
        <w:pStyle w:val="FirstParagraph"/>
      </w:pPr>
      <w:r>
        <w:rPr>
          <w:b/>
          <w:bCs/>
        </w:rPr>
        <w:t xml:space="preserve">“Should employers review job applicants’ social media profiles during the hiring process?”</w:t>
      </w:r>
    </w:p>
    <w:p>
      <w:pPr>
        <w:numPr>
          <w:ilvl w:val="0"/>
          <w:numId w:val="1001"/>
        </w:numPr>
      </w:pPr>
      <w:r>
        <w:rPr>
          <w:b/>
          <w:bCs/>
        </w:rPr>
        <w:t xml:space="preserve">Employee Advocates:</w:t>
      </w:r>
      <w:r>
        <w:t xml:space="preserve"> </w:t>
      </w:r>
      <w:r>
        <w:t xml:space="preserve">Argue that reviewing social media violates privacy, may lead to discrimination based on personal beliefs, and does not accurately reflect professional capabilities.</w:t>
      </w:r>
    </w:p>
    <w:p>
      <w:pPr>
        <w:numPr>
          <w:ilvl w:val="0"/>
          <w:numId w:val="1001"/>
        </w:numPr>
      </w:pPr>
      <w:r>
        <w:rPr>
          <w:b/>
          <w:bCs/>
        </w:rPr>
        <w:t xml:space="preserve">Employer Advocates:</w:t>
      </w:r>
      <w:r>
        <w:t xml:space="preserve"> </w:t>
      </w:r>
      <w:r>
        <w:t xml:space="preserve">Argue that social media review helps assess cultural fit, reveals potential red flags, and provides insight into candidates’ judgment and communication skills.</w:t>
      </w:r>
    </w:p>
    <w:p>
      <w:r>
        <w:pict>
          <v:rect style="width:0;height:1.5pt" o:hralign="center" o:hrstd="t" o:hr="t"/>
        </w:pict>
      </w:r>
    </w:p>
    <w:bookmarkEnd w:id="15"/>
    <w:bookmarkStart w:id="16" w:name="minutes-phase-1-opening-statements"/>
    <w:p>
      <w:pPr>
        <w:pStyle w:val="Heading3"/>
      </w:pPr>
      <w:r>
        <w:t xml:space="preserve">[5 minutes] Phase 1: Opening Statements</w:t>
      </w:r>
    </w:p>
    <w:p>
      <w:pPr>
        <w:pStyle w:val="FirstParagraph"/>
      </w:pPr>
      <w:r>
        <w:t xml:space="preserve">Each side presents their initial position and main arguments.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Key Points</w:t>
            </w:r>
          </w:p>
        </w:tc>
      </w:tr>
      <w:tr>
        <w:tc>
          <w:tcPr/>
          <w:p>
            <w:pPr>
              <w:pStyle w:val="Compact"/>
            </w:pPr>
            <w:r>
              <w:t xml:space="preserve">Employee Side</w:t>
            </w:r>
          </w:p>
        </w:tc>
        <w:tc>
          <w:tcPr/>
          <w:p>
            <w:pPr>
              <w:pStyle w:val="Compact"/>
            </w:pPr>
            <w:r>
              <w:t xml:space="preserve">2 min</w:t>
            </w:r>
          </w:p>
        </w:tc>
        <w:tc>
          <w:tcPr/>
          <w:p>
            <w:pPr>
              <w:pStyle w:val="Compact"/>
            </w:pPr>
          </w:p>
        </w:tc>
      </w:tr>
      <w:tr>
        <w:tc>
          <w:tcPr/>
          <w:p>
            <w:pPr>
              <w:pStyle w:val="Compact"/>
            </w:pPr>
            <w:r>
              <w:t xml:space="preserve">Employer Side</w:t>
            </w:r>
          </w:p>
        </w:tc>
        <w:tc>
          <w:tcPr/>
          <w:p>
            <w:pPr>
              <w:pStyle w:val="Compact"/>
            </w:pPr>
            <w:r>
              <w:t xml:space="preserve">2 min</w:t>
            </w:r>
          </w:p>
        </w:tc>
        <w:tc>
          <w:tcPr/>
          <w:p>
            <w:pPr>
              <w:pStyle w:val="Compact"/>
            </w:pPr>
          </w:p>
        </w:tc>
      </w:tr>
    </w:tbl>
    <w:p>
      <w:r>
        <w:pict>
          <v:rect style="width:0;height:1.5pt" o:hralign="center" o:hrstd="t" o:hr="t"/>
        </w:pict>
      </w:r>
    </w:p>
    <w:bookmarkEnd w:id="16"/>
    <w:bookmarkStart w:id="17" w:name="minutes-phase-2-rebuttal-round"/>
    <w:p>
      <w:pPr>
        <w:pStyle w:val="Heading3"/>
      </w:pPr>
      <w:r>
        <w:t xml:space="preserve">[10 minutes] Phase 2: Rebuttal Round</w:t>
      </w:r>
    </w:p>
    <w:p>
      <w:pPr>
        <w:pStyle w:val="FirstParagraph"/>
      </w:pPr>
      <w:r>
        <w:t xml:space="preserve">Respond to the opposing arguments. Ask questions to challenge the other side’s position.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Employee Side Rebuttal</w:t>
            </w:r>
          </w:p>
        </w:tc>
        <w:tc>
          <w:tcPr/>
          <w:p>
            <w:pPr>
              <w:pStyle w:val="Compact"/>
            </w:pPr>
            <w:r>
              <w:t xml:space="preserve">Employer Side Rebuttal</w:t>
            </w:r>
          </w:p>
        </w:tc>
      </w:tr>
      <w:tr>
        <w:tc>
          <w:tcPr/>
          <w:p>
            <w:pPr>
              <w:pStyle w:val="Compact"/>
            </w:pPr>
          </w:p>
        </w:tc>
        <w:tc>
          <w:tcPr/>
          <w:p>
            <w:pPr>
              <w:pStyle w:val="Compact"/>
            </w:pPr>
          </w:p>
        </w:tc>
      </w:tr>
    </w:tbl>
    <w:p>
      <w:r>
        <w:pict>
          <v:rect style="width:0;height:1.5pt" o:hralign="center" o:hrstd="t" o:hr="t"/>
        </w:pict>
      </w:r>
    </w:p>
    <w:bookmarkEnd w:id="17"/>
    <w:bookmarkStart w:id="18" w:name="minutes-phase-3-free-discussion"/>
    <w:p>
      <w:pPr>
        <w:pStyle w:val="Heading3"/>
      </w:pPr>
      <w:r>
        <w:t xml:space="preserve">[8 minutes] Phase 3: Free Discussion</w:t>
      </w:r>
    </w:p>
    <w:p>
      <w:pPr>
        <w:pStyle w:val="FirstParagraph"/>
      </w:pPr>
      <w:r>
        <w:t xml:space="preserve">Open debate between both sides. Explore common ground and potential compromises.</w:t>
      </w:r>
    </w:p>
    <w:p>
      <w:pPr>
        <w:pStyle w:val="BodyText"/>
      </w:pPr>
      <w:r>
        <w:rPr>
          <w:b/>
          <w:bCs/>
        </w:rPr>
        <w:t xml:space="preserve">Discussion Notes:</w:t>
      </w:r>
    </w:p>
    <w:tbl>
      <w:tblPr>
        <w:tblW w:type="pct" w:w="5000"/>
        <w:tblStyle w:val="Table"/>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c>
          <w:tcPr/>
          <w:p>
            <w:pPr>
              <w:pStyle w:val="Compact"/>
            </w:pPr>
          </w:p>
        </w:tc>
      </w:tr>
      <w:tr>
        <w:tc>
          <w:tcPr/>
          <w:p>
            <w:pPr>
              <w:pStyle w:val="Compact"/>
            </w:pPr>
          </w:p>
        </w:tc>
      </w:tr>
      <w:tr>
        <w:tc>
          <w:tcPr/>
          <w:p>
            <w:pPr>
              <w:pStyle w:val="Compact"/>
            </w:pPr>
          </w:p>
        </w:tc>
      </w:tr>
    </w:tbl>
    <w:p>
      <w:r>
        <w:pict>
          <v:rect style="width:0;height:1.5pt" o:hralign="center" o:hrstd="t" o:hr="t"/>
        </w:pict>
      </w:r>
    </w:p>
    <w:bookmarkEnd w:id="18"/>
    <w:bookmarkStart w:id="19" w:name="minutes-phase-4-closing-reflection"/>
    <w:p>
      <w:pPr>
        <w:pStyle w:val="Heading3"/>
      </w:pPr>
      <w:r>
        <w:t xml:space="preserve">[5 minutes] Phase 4: Closing &amp;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Notes</w:t>
            </w:r>
          </w:p>
        </w:tc>
      </w:tr>
      <w:tr>
        <w:tc>
          <w:tcPr/>
          <w:p>
            <w:pPr>
              <w:pStyle w:val="Compact"/>
            </w:pPr>
            <w:r>
              <w:t xml:space="preserve">Employee side closing statement (1 min)</w:t>
            </w:r>
          </w:p>
        </w:tc>
        <w:tc>
          <w:tcPr/>
          <w:p>
            <w:pPr>
              <w:pStyle w:val="Compact"/>
            </w:pPr>
          </w:p>
        </w:tc>
      </w:tr>
      <w:tr>
        <w:tc>
          <w:tcPr/>
          <w:p>
            <w:pPr>
              <w:pStyle w:val="Compact"/>
            </w:pPr>
            <w:r>
              <w:t xml:space="preserve">Employer side closing statement (1 min)</w:t>
            </w:r>
          </w:p>
        </w:tc>
        <w:tc>
          <w:tcPr/>
          <w:p>
            <w:pPr>
              <w:pStyle w:val="Compact"/>
            </w:pPr>
          </w:p>
        </w:tc>
      </w:tr>
      <w:tr>
        <w:tc>
          <w:tcPr/>
          <w:p>
            <w:pPr>
              <w:pStyle w:val="Compact"/>
            </w:pPr>
            <w:r>
              <w:t xml:space="preserve">What did you learn from the opposing view? (3 min)</w:t>
            </w:r>
          </w:p>
        </w:tc>
        <w:tc>
          <w:tcPr/>
          <w:p>
            <w:pPr>
              <w:pStyle w:val="Compact"/>
            </w:pPr>
          </w:p>
        </w:tc>
      </w:tr>
    </w:tbl>
    <w:p>
      <w:r>
        <w:pict>
          <v:rect style="width:0;height:1.5pt" o:hralign="center" o:hrstd="t" o:hr="t"/>
        </w:pict>
      </w:r>
    </w:p>
    <w:bookmarkEnd w:id="19"/>
    <w:bookmarkStart w:id="20"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0"/>
    <w:bookmarkStart w:id="21"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1"/>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2026-01-23T21:19:07Z</dcterms:created>
  <dcterms:modified xsi:type="dcterms:W3CDTF">2026-01-23T21:19:07Z</dcterms:modified>
</cp:coreProperties>
</file>

<file path=docProps/custom.xml><?xml version="1.0" encoding="utf-8"?>
<Properties xmlns="http://schemas.openxmlformats.org/officeDocument/2006/custom-properties" xmlns:vt="http://schemas.openxmlformats.org/officeDocument/2006/docPropsVTypes"/>
</file>