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eam-meeting-agenda---first-team-meeting"/>
    <w:p>
      <w:pPr>
        <w:pStyle w:val="Heading1"/>
      </w:pPr>
      <w:r>
        <w:t xml:space="preserve">Team Meeting Agenda - First Team Meeting</w:t>
      </w:r>
    </w:p>
    <w:bookmarkStart w:id="11"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1" w:name="meeting-agenda"/>
    <w:p>
      <w:pPr>
        <w:pStyle w:val="Heading2"/>
      </w:pPr>
      <w:r>
        <w:t xml:space="preserve">Meeting Agenda</w:t>
      </w:r>
    </w:p>
    <w:bookmarkStart w:id="14"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15" w:name="minutes-goals"/>
    <w:p>
      <w:pPr>
        <w:pStyle w:val="Heading3"/>
      </w:pPr>
      <w:r>
        <w:t xml:space="preserve">[10 minutes] Goals</w:t>
      </w:r>
    </w:p>
    <w:p>
      <w:pPr>
        <w:pStyle w:val="FirstParagraph"/>
      </w:pPr>
      <w:r>
        <w:t xml:space="preserve">The start of a new semester is a great time to think about your goals.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5"/>
    <w:bookmarkStart w:id="16"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6"/>
    <w:bookmarkStart w:id="17"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7"/>
    <w:bookmarkStart w:id="18"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18"/>
    <w:bookmarkStart w:id="19"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9"/>
    <w:bookmarkStart w:id="20"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