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532E4" w14:textId="0495BF92" w:rsidR="00ED62E8" w:rsidRPr="00ED62E8" w:rsidRDefault="00ED62E8" w:rsidP="00ED62E8">
      <w:pPr>
        <w:pStyle w:val="NoSpacing"/>
        <w:spacing w:line="360" w:lineRule="auto"/>
        <w:jc w:val="center"/>
        <w:rPr>
          <w:rFonts w:ascii="Arial" w:eastAsiaTheme="minorEastAsia" w:hAnsi="Arial" w:cs="Arial"/>
          <w:b/>
          <w:bCs/>
          <w:sz w:val="32"/>
          <w:szCs w:val="32"/>
          <w:lang w:eastAsia="ko-KR"/>
        </w:rPr>
      </w:pPr>
      <w:r w:rsidRPr="00ED62E8">
        <w:rPr>
          <w:rFonts w:ascii="Arial" w:eastAsiaTheme="minorEastAsia" w:hAnsi="Arial" w:cs="Arial" w:hint="eastAsia"/>
          <w:b/>
          <w:bCs/>
          <w:sz w:val="32"/>
          <w:szCs w:val="32"/>
          <w:lang w:eastAsia="ko-KR"/>
        </w:rPr>
        <w:t>Instructions/ descriptions</w:t>
      </w:r>
    </w:p>
    <w:p w14:paraId="42F06119" w14:textId="2265F0EA" w:rsidR="00ED62E8" w:rsidRDefault="00ED62E8" w:rsidP="00ED62E8">
      <w:pPr>
        <w:pStyle w:val="NoSpacing"/>
        <w:spacing w:line="360" w:lineRule="auto"/>
        <w:jc w:val="right"/>
        <w:rPr>
          <w:rFonts w:ascii="Arial" w:eastAsiaTheme="minorEastAsia" w:hAnsi="Arial" w:cs="Arial"/>
          <w:b/>
          <w:bCs/>
          <w:sz w:val="24"/>
          <w:szCs w:val="24"/>
          <w:lang w:eastAsia="ko-KR"/>
        </w:rPr>
      </w:pPr>
      <w:r w:rsidRPr="00ED62E8">
        <w:rPr>
          <w:rFonts w:ascii="Arial" w:eastAsiaTheme="minorEastAsia" w:hAnsi="Arial" w:cs="Arial" w:hint="eastAsia"/>
          <w:b/>
          <w:bCs/>
          <w:sz w:val="24"/>
          <w:szCs w:val="24"/>
          <w:lang w:eastAsia="ko-KR"/>
        </w:rPr>
        <w:t>Sun Jin Moon</w:t>
      </w:r>
    </w:p>
    <w:p w14:paraId="0D7D64FF" w14:textId="77777777" w:rsidR="00F56A96" w:rsidRPr="00ED62E8" w:rsidRDefault="00F56A96" w:rsidP="00F56A96">
      <w:pPr>
        <w:pStyle w:val="NoSpacing"/>
        <w:spacing w:line="360" w:lineRule="auto"/>
        <w:jc w:val="right"/>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Last updated: 2024. 04. 24. (Wed</w:t>
      </w:r>
      <w:r>
        <w:rPr>
          <w:rFonts w:ascii="Arial" w:eastAsiaTheme="minorEastAsia" w:hAnsi="Arial" w:cs="Arial" w:hint="eastAsia"/>
          <w:sz w:val="24"/>
          <w:szCs w:val="24"/>
          <w:lang w:eastAsia="ko-KR"/>
        </w:rPr>
        <w:t>)</w:t>
      </w:r>
    </w:p>
    <w:p w14:paraId="4757C716" w14:textId="77777777" w:rsidR="00F56A96" w:rsidRPr="00ED62E8" w:rsidRDefault="00F56A96" w:rsidP="00ED62E8">
      <w:pPr>
        <w:pStyle w:val="NoSpacing"/>
        <w:spacing w:line="360" w:lineRule="auto"/>
        <w:jc w:val="right"/>
        <w:rPr>
          <w:rFonts w:ascii="Arial" w:eastAsiaTheme="minorEastAsia" w:hAnsi="Arial" w:cs="Arial"/>
          <w:b/>
          <w:bCs/>
          <w:sz w:val="24"/>
          <w:szCs w:val="24"/>
          <w:lang w:eastAsia="ko-KR"/>
        </w:rPr>
      </w:pPr>
    </w:p>
    <w:p w14:paraId="67633A6A" w14:textId="77777777" w:rsidR="00ED62E8" w:rsidRPr="00ED62E8" w:rsidRDefault="00ED62E8" w:rsidP="00ED62E8">
      <w:pPr>
        <w:pStyle w:val="NoSpacing"/>
        <w:spacing w:line="360" w:lineRule="auto"/>
        <w:rPr>
          <w:rFonts w:ascii="Arial" w:eastAsiaTheme="minorEastAsia" w:hAnsi="Arial" w:cs="Arial"/>
          <w:b/>
          <w:bCs/>
          <w:sz w:val="24"/>
          <w:szCs w:val="24"/>
          <w:lang w:eastAsia="ko-KR"/>
        </w:rPr>
      </w:pPr>
    </w:p>
    <w:p w14:paraId="1EBE9F40" w14:textId="476E23E1" w:rsidR="00334919" w:rsidRPr="00ED62E8" w:rsidRDefault="00277A57" w:rsidP="00ED62E8">
      <w:pPr>
        <w:pStyle w:val="NoSpacing"/>
        <w:spacing w:line="360" w:lineRule="auto"/>
        <w:rPr>
          <w:rFonts w:ascii="Arial" w:eastAsiaTheme="minorEastAsia" w:hAnsi="Arial" w:cs="Arial"/>
          <w:sz w:val="24"/>
          <w:szCs w:val="24"/>
          <w:lang w:eastAsia="ko-KR"/>
        </w:rPr>
      </w:pPr>
      <w:r w:rsidRPr="00ED62E8">
        <w:rPr>
          <w:rFonts w:ascii="Arial" w:eastAsiaTheme="minorEastAsia" w:hAnsi="Arial" w:cs="Arial" w:hint="eastAsia"/>
          <w:b/>
          <w:bCs/>
          <w:sz w:val="24"/>
          <w:szCs w:val="24"/>
          <w:lang w:eastAsia="ko-KR"/>
        </w:rPr>
        <w:t>0</w:t>
      </w:r>
      <w:r w:rsidR="00334919" w:rsidRPr="00ED62E8">
        <w:rPr>
          <w:rFonts w:ascii="Arial" w:hAnsi="Arial" w:cs="Arial"/>
          <w:b/>
          <w:bCs/>
          <w:sz w:val="24"/>
          <w:szCs w:val="24"/>
        </w:rPr>
        <w:t xml:space="preserve">. </w:t>
      </w:r>
      <w:r w:rsidR="00334919" w:rsidRPr="00ED62E8">
        <w:rPr>
          <w:rFonts w:ascii="Arial" w:eastAsiaTheme="minorEastAsia" w:hAnsi="Arial" w:cs="Arial" w:hint="eastAsia"/>
          <w:b/>
          <w:bCs/>
          <w:sz w:val="24"/>
          <w:szCs w:val="24"/>
          <w:lang w:eastAsia="ko-KR"/>
        </w:rPr>
        <w:t xml:space="preserve">Basic </w:t>
      </w:r>
      <w:r w:rsidR="00346800" w:rsidRPr="00ED62E8">
        <w:rPr>
          <w:rFonts w:ascii="Arial" w:eastAsiaTheme="minorEastAsia" w:hAnsi="Arial" w:cs="Arial" w:hint="eastAsia"/>
          <w:b/>
          <w:bCs/>
          <w:sz w:val="24"/>
          <w:szCs w:val="24"/>
          <w:lang w:eastAsia="ko-KR"/>
        </w:rPr>
        <w:t>software</w:t>
      </w:r>
      <w:r w:rsidR="00C00D75" w:rsidRPr="00ED62E8">
        <w:rPr>
          <w:rFonts w:ascii="Arial" w:eastAsiaTheme="minorEastAsia" w:hAnsi="Arial" w:cs="Arial" w:hint="eastAsia"/>
          <w:b/>
          <w:bCs/>
          <w:sz w:val="24"/>
          <w:szCs w:val="24"/>
          <w:lang w:eastAsia="ko-KR"/>
        </w:rPr>
        <w:t xml:space="preserve"> i</w:t>
      </w:r>
      <w:r w:rsidR="00334919" w:rsidRPr="00ED62E8">
        <w:rPr>
          <w:rFonts w:ascii="Arial" w:hAnsi="Arial" w:cs="Arial"/>
          <w:b/>
          <w:bCs/>
          <w:sz w:val="24"/>
          <w:szCs w:val="24"/>
        </w:rPr>
        <w:t>nstallation</w:t>
      </w:r>
    </w:p>
    <w:p w14:paraId="11F0112D" w14:textId="7EC24A5A" w:rsidR="00334919" w:rsidRPr="00ED62E8" w:rsidRDefault="00334919" w:rsidP="00ED62E8">
      <w:pPr>
        <w:pStyle w:val="NoSpacing"/>
        <w:numPr>
          <w:ilvl w:val="0"/>
          <w:numId w:val="1"/>
        </w:numPr>
        <w:spacing w:before="120" w:line="360" w:lineRule="auto"/>
        <w:rPr>
          <w:rFonts w:ascii="Arial" w:hAnsi="Arial" w:cs="Arial"/>
          <w:sz w:val="24"/>
          <w:szCs w:val="24"/>
        </w:rPr>
      </w:pPr>
      <w:r w:rsidRPr="00ED62E8">
        <w:rPr>
          <w:rFonts w:ascii="Arial" w:hAnsi="Arial" w:cs="Arial"/>
          <w:sz w:val="24"/>
          <w:szCs w:val="24"/>
        </w:rPr>
        <w:t>Install MATLAB (</w:t>
      </w:r>
      <w:r w:rsidR="00987897" w:rsidRPr="00ED62E8">
        <w:rPr>
          <w:rFonts w:ascii="Arial" w:eastAsiaTheme="minorEastAsia" w:hAnsi="Arial" w:cs="Arial" w:hint="eastAsia"/>
          <w:sz w:val="24"/>
          <w:szCs w:val="24"/>
          <w:lang w:eastAsia="ko-KR"/>
        </w:rPr>
        <w:t>2020a</w:t>
      </w:r>
      <w:r w:rsidRPr="00ED62E8">
        <w:rPr>
          <w:rFonts w:ascii="Arial" w:hAnsi="Arial" w:cs="Arial"/>
          <w:sz w:val="24"/>
          <w:szCs w:val="24"/>
        </w:rPr>
        <w:t xml:space="preserve"> or newer)</w:t>
      </w:r>
    </w:p>
    <w:p w14:paraId="19574C58" w14:textId="71E6ADC9" w:rsidR="00334919" w:rsidRPr="00ED62E8" w:rsidRDefault="00334919" w:rsidP="00ED62E8">
      <w:pPr>
        <w:pStyle w:val="NoSpacing"/>
        <w:numPr>
          <w:ilvl w:val="0"/>
          <w:numId w:val="1"/>
        </w:numPr>
        <w:spacing w:before="120" w:line="360" w:lineRule="auto"/>
        <w:rPr>
          <w:rFonts w:ascii="Arial" w:hAnsi="Arial" w:cs="Arial"/>
          <w:sz w:val="24"/>
          <w:szCs w:val="24"/>
        </w:rPr>
      </w:pPr>
      <w:r w:rsidRPr="00ED62E8">
        <w:rPr>
          <w:rFonts w:ascii="Arial" w:hAnsi="Arial" w:cs="Arial"/>
          <w:sz w:val="24"/>
          <w:szCs w:val="24"/>
        </w:rPr>
        <w:t xml:space="preserve">Install Gurobi version </w:t>
      </w:r>
      <w:r w:rsidR="00987897" w:rsidRPr="00ED62E8">
        <w:rPr>
          <w:rFonts w:ascii="Arial" w:eastAsiaTheme="minorEastAsia" w:hAnsi="Arial" w:cs="Arial" w:hint="eastAsia"/>
          <w:sz w:val="24"/>
          <w:szCs w:val="24"/>
          <w:lang w:eastAsia="ko-KR"/>
        </w:rPr>
        <w:t>9</w:t>
      </w:r>
      <w:r w:rsidRPr="00ED62E8">
        <w:rPr>
          <w:rFonts w:ascii="Arial" w:hAnsi="Arial" w:cs="Arial"/>
          <w:sz w:val="24"/>
          <w:szCs w:val="24"/>
        </w:rPr>
        <w:t>.</w:t>
      </w:r>
      <w:r w:rsidR="00987897" w:rsidRPr="00ED62E8">
        <w:rPr>
          <w:rFonts w:ascii="Arial" w:eastAsiaTheme="minorEastAsia" w:hAnsi="Arial" w:cs="Arial" w:hint="eastAsia"/>
          <w:sz w:val="24"/>
          <w:szCs w:val="24"/>
          <w:lang w:eastAsia="ko-KR"/>
        </w:rPr>
        <w:t>52 or higher</w:t>
      </w:r>
      <w:r w:rsidRPr="00ED62E8">
        <w:rPr>
          <w:rFonts w:ascii="Arial" w:hAnsi="Arial" w:cs="Arial"/>
          <w:sz w:val="24"/>
          <w:szCs w:val="24"/>
        </w:rPr>
        <w:t xml:space="preserve"> (https://www.gurobi.com/). Free academic licenses can be obtained.</w:t>
      </w:r>
    </w:p>
    <w:p w14:paraId="301E2F64" w14:textId="748DFE1C" w:rsidR="006859CD" w:rsidRPr="00ED62E8" w:rsidRDefault="00334919" w:rsidP="00ED62E8">
      <w:pPr>
        <w:pStyle w:val="NoSpacing"/>
        <w:numPr>
          <w:ilvl w:val="0"/>
          <w:numId w:val="1"/>
        </w:numPr>
        <w:spacing w:before="120" w:line="360" w:lineRule="auto"/>
        <w:rPr>
          <w:rFonts w:ascii="Arial" w:hAnsi="Arial" w:cs="Arial"/>
          <w:sz w:val="24"/>
          <w:szCs w:val="24"/>
        </w:rPr>
      </w:pPr>
      <w:r w:rsidRPr="00ED62E8">
        <w:rPr>
          <w:rFonts w:ascii="Arial" w:hAnsi="Arial" w:cs="Arial"/>
          <w:sz w:val="24"/>
          <w:szCs w:val="24"/>
        </w:rPr>
        <w:t>Add “cobratoolbox” and “gurobi” folders to your MATLAB path</w:t>
      </w:r>
    </w:p>
    <w:p w14:paraId="701EFCBB" w14:textId="77777777" w:rsidR="004F019D" w:rsidRPr="00ED62E8" w:rsidRDefault="004F019D" w:rsidP="00ED62E8">
      <w:pPr>
        <w:pStyle w:val="NoSpacing"/>
        <w:spacing w:before="120" w:line="360" w:lineRule="auto"/>
        <w:rPr>
          <w:rFonts w:ascii="Arial" w:eastAsiaTheme="minorEastAsia" w:hAnsi="Arial" w:cs="Arial"/>
          <w:sz w:val="24"/>
          <w:szCs w:val="24"/>
          <w:lang w:eastAsia="ko-KR"/>
        </w:rPr>
      </w:pPr>
    </w:p>
    <w:p w14:paraId="79B097BE" w14:textId="5F26DC91" w:rsidR="004F019D" w:rsidRPr="00ED62E8" w:rsidRDefault="00277A57" w:rsidP="00ED62E8">
      <w:pPr>
        <w:pStyle w:val="NoSpacing"/>
        <w:spacing w:before="120" w:line="360" w:lineRule="auto"/>
        <w:rPr>
          <w:rFonts w:ascii="Arial" w:eastAsiaTheme="minorEastAsia" w:hAnsi="Arial" w:cs="Arial"/>
          <w:b/>
          <w:bCs/>
          <w:sz w:val="24"/>
          <w:szCs w:val="24"/>
          <w:lang w:eastAsia="ko-KR"/>
        </w:rPr>
      </w:pPr>
      <w:r w:rsidRPr="00ED62E8">
        <w:rPr>
          <w:rFonts w:ascii="Arial" w:eastAsiaTheme="minorEastAsia" w:hAnsi="Arial" w:cs="Arial" w:hint="eastAsia"/>
          <w:b/>
          <w:bCs/>
          <w:sz w:val="24"/>
          <w:szCs w:val="24"/>
          <w:lang w:eastAsia="ko-KR"/>
        </w:rPr>
        <w:t>1</w:t>
      </w:r>
      <w:r w:rsidR="004F019D" w:rsidRPr="00ED62E8">
        <w:rPr>
          <w:rFonts w:ascii="Arial" w:eastAsiaTheme="minorEastAsia" w:hAnsi="Arial" w:cs="Arial" w:hint="eastAsia"/>
          <w:b/>
          <w:bCs/>
          <w:sz w:val="24"/>
          <w:szCs w:val="24"/>
          <w:lang w:eastAsia="ko-KR"/>
        </w:rPr>
        <w:t xml:space="preserve">. </w:t>
      </w:r>
      <w:r w:rsidR="00DF5275" w:rsidRPr="00ED62E8">
        <w:rPr>
          <w:rFonts w:ascii="Arial" w:eastAsiaTheme="minorEastAsia" w:hAnsi="Arial" w:cs="Arial" w:hint="eastAsia"/>
          <w:b/>
          <w:bCs/>
          <w:sz w:val="24"/>
          <w:szCs w:val="24"/>
          <w:lang w:eastAsia="ko-KR"/>
        </w:rPr>
        <w:t xml:space="preserve">Reconstruction of tissue-specific genome-scale metabolic models for </w:t>
      </w:r>
      <w:r w:rsidR="00DF5275" w:rsidRPr="00ED62E8">
        <w:rPr>
          <w:rFonts w:ascii="Arial" w:eastAsiaTheme="minorEastAsia" w:hAnsi="Arial" w:cs="Arial" w:hint="eastAsia"/>
          <w:b/>
          <w:bCs/>
          <w:i/>
          <w:iCs/>
          <w:sz w:val="24"/>
          <w:szCs w:val="24"/>
          <w:lang w:eastAsia="ko-KR"/>
        </w:rPr>
        <w:t>Drosophila</w:t>
      </w:r>
    </w:p>
    <w:p w14:paraId="141A0345" w14:textId="78654C55" w:rsidR="00DF5275" w:rsidRPr="00ED62E8" w:rsidRDefault="00DF5275" w:rsidP="00ED62E8">
      <w:pPr>
        <w:pStyle w:val="NoSpacing"/>
        <w:numPr>
          <w:ilvl w:val="0"/>
          <w:numId w:val="8"/>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Go to </w:t>
      </w:r>
      <w:r w:rsidRPr="00ED62E8">
        <w:rPr>
          <w:rFonts w:ascii="Arial" w:eastAsiaTheme="minorEastAsia" w:hAnsi="Arial" w:cs="Arial"/>
          <w:sz w:val="24"/>
          <w:szCs w:val="24"/>
          <w:lang w:eastAsia="ko-KR"/>
        </w:rPr>
        <w:t>‘\1_making_tissue_models’</w:t>
      </w:r>
      <w:r w:rsidRPr="00ED62E8">
        <w:rPr>
          <w:rFonts w:ascii="Arial" w:eastAsiaTheme="minorEastAsia" w:hAnsi="Arial" w:cs="Arial" w:hint="eastAsia"/>
          <w:sz w:val="24"/>
          <w:szCs w:val="24"/>
          <w:lang w:eastAsia="ko-KR"/>
        </w:rPr>
        <w:t xml:space="preserve"> folder.</w:t>
      </w:r>
    </w:p>
    <w:p w14:paraId="19450F37" w14:textId="616A037D" w:rsidR="00DF5275" w:rsidRPr="00ED62E8" w:rsidRDefault="00DF5275" w:rsidP="00ED62E8">
      <w:pPr>
        <w:pStyle w:val="NoSpacing"/>
        <w:numPr>
          <w:ilvl w:val="0"/>
          <w:numId w:val="8"/>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R</w:t>
      </w:r>
      <w:r w:rsidRPr="00ED62E8">
        <w:rPr>
          <w:rFonts w:ascii="Arial" w:eastAsiaTheme="minorEastAsia" w:hAnsi="Arial" w:cs="Arial"/>
          <w:sz w:val="24"/>
          <w:szCs w:val="24"/>
          <w:lang w:eastAsia="ko-KR"/>
        </w:rPr>
        <w:t>u</w:t>
      </w:r>
      <w:r w:rsidRPr="00ED62E8">
        <w:rPr>
          <w:rFonts w:ascii="Arial" w:eastAsiaTheme="minorEastAsia" w:hAnsi="Arial" w:cs="Arial" w:hint="eastAsia"/>
          <w:sz w:val="24"/>
          <w:szCs w:val="24"/>
          <w:lang w:eastAsia="ko-KR"/>
        </w:rPr>
        <w:t xml:space="preserve">n </w:t>
      </w:r>
      <w:r w:rsidRPr="00ED62E8">
        <w:rPr>
          <w:rFonts w:ascii="Arial" w:eastAsiaTheme="minorEastAsia" w:hAnsi="Arial" w:cs="Arial"/>
          <w:sz w:val="24"/>
          <w:szCs w:val="24"/>
          <w:lang w:eastAsia="ko-KR"/>
        </w:rPr>
        <w:t>‘script_1_makeTissueSpecificGEMs</w:t>
      </w:r>
      <w:r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This will create transcripts in data structure format. </w:t>
      </w:r>
    </w:p>
    <w:p w14:paraId="2798F174" w14:textId="76E457DE" w:rsidR="00DF5275" w:rsidRPr="00ED62E8" w:rsidRDefault="00DF5275" w:rsidP="00ED62E8">
      <w:pPr>
        <w:pStyle w:val="NoSpacing"/>
        <w:numPr>
          <w:ilvl w:val="0"/>
          <w:numId w:val="8"/>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‘script_2_run_tINITyml_multiple_specific</w:t>
      </w:r>
      <w:r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T</w:t>
      </w:r>
      <w:r w:rsidRPr="00ED62E8">
        <w:rPr>
          <w:rFonts w:ascii="Arial" w:eastAsiaTheme="minorEastAsia" w:hAnsi="Arial" w:cs="Arial"/>
          <w:sz w:val="24"/>
          <w:szCs w:val="24"/>
          <w:lang w:eastAsia="ko-KR"/>
        </w:rPr>
        <w:t>h</w:t>
      </w:r>
      <w:r w:rsidRPr="00ED62E8">
        <w:rPr>
          <w:rFonts w:ascii="Arial" w:eastAsiaTheme="minorEastAsia" w:hAnsi="Arial" w:cs="Arial" w:hint="eastAsia"/>
          <w:sz w:val="24"/>
          <w:szCs w:val="24"/>
          <w:lang w:eastAsia="ko-KR"/>
        </w:rPr>
        <w:t xml:space="preserve">is will create automatic tissue-specific genome-scale metabolic models for 32 tissues. The raw data files for the pseudo-bulk single-nuclei RNA-seq data can be found in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files</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folder.</w:t>
      </w:r>
    </w:p>
    <w:p w14:paraId="2EA32B03" w14:textId="0A01001E" w:rsidR="00DF5275" w:rsidRPr="00ED62E8" w:rsidRDefault="00DF5275" w:rsidP="00ED62E8">
      <w:pPr>
        <w:pStyle w:val="NoSpacing"/>
        <w:numPr>
          <w:ilvl w:val="0"/>
          <w:numId w:val="8"/>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F</w:t>
      </w:r>
      <w:r w:rsidRPr="00ED62E8">
        <w:rPr>
          <w:rFonts w:ascii="Arial" w:eastAsiaTheme="minorEastAsia" w:hAnsi="Arial" w:cs="Arial"/>
          <w:sz w:val="24"/>
          <w:szCs w:val="24"/>
          <w:lang w:eastAsia="ko-KR"/>
        </w:rPr>
        <w:t>o</w:t>
      </w:r>
      <w:r w:rsidRPr="00ED62E8">
        <w:rPr>
          <w:rFonts w:ascii="Arial" w:eastAsiaTheme="minorEastAsia" w:hAnsi="Arial" w:cs="Arial" w:hint="eastAsia"/>
          <w:sz w:val="24"/>
          <w:szCs w:val="24"/>
          <w:lang w:eastAsia="ko-KR"/>
        </w:rPr>
        <w:t xml:space="preserve">r metabolic subsystem analysis, run </w:t>
      </w:r>
      <w:r w:rsidRPr="00ED62E8">
        <w:rPr>
          <w:rFonts w:ascii="Arial" w:eastAsiaTheme="minorEastAsia" w:hAnsi="Arial" w:cs="Arial"/>
          <w:sz w:val="24"/>
          <w:szCs w:val="24"/>
          <w:lang w:eastAsia="ko-KR"/>
        </w:rPr>
        <w:t>‘script_3_graph_compareModel_all</w:t>
      </w:r>
      <w:r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This will create a heatmap that compares metabolic subsystem coverage across tissues (ref. Fig</w:t>
      </w:r>
      <w:r w:rsidR="00BA43FC" w:rsidRPr="00ED62E8">
        <w:rPr>
          <w:rFonts w:ascii="Arial" w:eastAsiaTheme="minorEastAsia" w:hAnsi="Arial" w:cs="Arial" w:hint="eastAsia"/>
          <w:sz w:val="24"/>
          <w:szCs w:val="24"/>
          <w:lang w:eastAsia="ko-KR"/>
        </w:rPr>
        <w:t>.</w:t>
      </w:r>
      <w:r w:rsidRPr="00ED62E8">
        <w:rPr>
          <w:rFonts w:ascii="Arial" w:eastAsiaTheme="minorEastAsia" w:hAnsi="Arial" w:cs="Arial" w:hint="eastAsia"/>
          <w:sz w:val="24"/>
          <w:szCs w:val="24"/>
          <w:lang w:eastAsia="ko-KR"/>
        </w:rPr>
        <w:t xml:space="preserve"> 1</w:t>
      </w:r>
      <w:r w:rsidR="00BA43FC" w:rsidRPr="00ED62E8">
        <w:rPr>
          <w:rFonts w:ascii="Arial" w:eastAsiaTheme="minorEastAsia" w:hAnsi="Arial" w:cs="Arial" w:hint="eastAsia"/>
          <w:sz w:val="24"/>
          <w:szCs w:val="24"/>
          <w:lang w:eastAsia="ko-KR"/>
        </w:rPr>
        <w:t>c-d).</w:t>
      </w:r>
    </w:p>
    <w:p w14:paraId="57048311" w14:textId="57F9D25F" w:rsidR="00BA43FC" w:rsidRPr="00ED62E8" w:rsidRDefault="00BA43FC" w:rsidP="00ED62E8">
      <w:pPr>
        <w:pStyle w:val="NoSpacing"/>
        <w:numPr>
          <w:ilvl w:val="0"/>
          <w:numId w:val="8"/>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F</w:t>
      </w:r>
      <w:r w:rsidRPr="00ED62E8">
        <w:rPr>
          <w:rFonts w:ascii="Arial" w:eastAsiaTheme="minorEastAsia" w:hAnsi="Arial" w:cs="Arial"/>
          <w:sz w:val="24"/>
          <w:szCs w:val="24"/>
          <w:lang w:eastAsia="ko-KR"/>
        </w:rPr>
        <w:t>o</w:t>
      </w:r>
      <w:r w:rsidRPr="00ED62E8">
        <w:rPr>
          <w:rFonts w:ascii="Arial" w:eastAsiaTheme="minorEastAsia" w:hAnsi="Arial" w:cs="Arial" w:hint="eastAsia"/>
          <w:sz w:val="24"/>
          <w:szCs w:val="24"/>
          <w:lang w:eastAsia="ko-KR"/>
        </w:rPr>
        <w:t xml:space="preserve">r metabolic functional analysis, run </w:t>
      </w:r>
      <w:r w:rsidRPr="00ED62E8">
        <w:rPr>
          <w:rFonts w:ascii="Arial" w:eastAsiaTheme="minorEastAsia" w:hAnsi="Arial" w:cs="Arial"/>
          <w:sz w:val="24"/>
          <w:szCs w:val="24"/>
          <w:lang w:eastAsia="ko-KR"/>
        </w:rPr>
        <w:t>‘script_4_graph_compareGEM_fns_all</w:t>
      </w:r>
      <w:r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T</w:t>
      </w:r>
      <w:r w:rsidRPr="00ED62E8">
        <w:rPr>
          <w:rFonts w:ascii="Arial" w:eastAsiaTheme="minorEastAsia" w:hAnsi="Arial" w:cs="Arial"/>
          <w:sz w:val="24"/>
          <w:szCs w:val="24"/>
          <w:lang w:eastAsia="ko-KR"/>
        </w:rPr>
        <w:t>h</w:t>
      </w:r>
      <w:r w:rsidRPr="00ED62E8">
        <w:rPr>
          <w:rFonts w:ascii="Arial" w:eastAsiaTheme="minorEastAsia" w:hAnsi="Arial" w:cs="Arial" w:hint="eastAsia"/>
          <w:sz w:val="24"/>
          <w:szCs w:val="24"/>
          <w:lang w:eastAsia="ko-KR"/>
        </w:rPr>
        <w:t>is will create a spy figure describing tissues</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ability to complete metabolic takss (ref. Fig. 1e).</w:t>
      </w:r>
    </w:p>
    <w:p w14:paraId="3345E444" w14:textId="77777777" w:rsidR="000C730A" w:rsidRPr="00ED62E8" w:rsidRDefault="000C730A" w:rsidP="00ED62E8">
      <w:pPr>
        <w:pStyle w:val="NoSpacing"/>
        <w:spacing w:before="120" w:line="360" w:lineRule="auto"/>
        <w:ind w:left="720"/>
        <w:rPr>
          <w:rFonts w:ascii="Arial" w:eastAsiaTheme="minorEastAsia" w:hAnsi="Arial" w:cs="Arial"/>
          <w:sz w:val="24"/>
          <w:szCs w:val="24"/>
          <w:lang w:eastAsia="ko-KR"/>
        </w:rPr>
      </w:pPr>
    </w:p>
    <w:p w14:paraId="5EC58FAC" w14:textId="0C4A4118" w:rsidR="00FE5A6B" w:rsidRPr="00ED62E8" w:rsidRDefault="00FE5A6B" w:rsidP="00ED62E8">
      <w:pPr>
        <w:pStyle w:val="NoSpacing"/>
        <w:numPr>
          <w:ilvl w:val="0"/>
          <w:numId w:val="12"/>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b/>
          <w:bCs/>
          <w:sz w:val="24"/>
          <w:szCs w:val="24"/>
          <w:lang w:eastAsia="ko-KR"/>
        </w:rPr>
        <w:t>Linking EC numbers to GEMs</w:t>
      </w:r>
    </w:p>
    <w:p w14:paraId="04617CE4" w14:textId="6F845A98" w:rsidR="00FE5A6B" w:rsidRPr="00ED62E8" w:rsidRDefault="00FE5A6B" w:rsidP="00ED62E8">
      <w:pPr>
        <w:pStyle w:val="NoSpacing"/>
        <w:numPr>
          <w:ilvl w:val="0"/>
          <w:numId w:val="9"/>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lastRenderedPageBreak/>
        <w:t xml:space="preserve">Go to </w:t>
      </w:r>
      <w:r w:rsidRPr="00ED62E8">
        <w:rPr>
          <w:rFonts w:ascii="Arial" w:eastAsiaTheme="minorEastAsia" w:hAnsi="Arial" w:cs="Arial"/>
          <w:sz w:val="24"/>
          <w:szCs w:val="24"/>
          <w:lang w:eastAsia="ko-KR"/>
        </w:rPr>
        <w:t>‘\2_EC_annotataion_link’</w:t>
      </w:r>
      <w:r w:rsidRPr="00ED62E8">
        <w:rPr>
          <w:rFonts w:ascii="Arial" w:eastAsiaTheme="minorEastAsia" w:hAnsi="Arial" w:cs="Arial" w:hint="eastAsia"/>
          <w:sz w:val="24"/>
          <w:szCs w:val="24"/>
          <w:lang w:eastAsia="ko-KR"/>
        </w:rPr>
        <w:t xml:space="preserve"> folder.</w:t>
      </w:r>
    </w:p>
    <w:p w14:paraId="2EA49CC8" w14:textId="3C1C93C6" w:rsidR="00FE5A6B" w:rsidRPr="00ED62E8" w:rsidRDefault="00FE5A6B" w:rsidP="00ED62E8">
      <w:pPr>
        <w:pStyle w:val="NoSpacing"/>
        <w:numPr>
          <w:ilvl w:val="0"/>
          <w:numId w:val="9"/>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A_xxx</w:t>
      </w:r>
      <w:r w:rsidR="00763FA9"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D_xxx</w:t>
      </w:r>
      <w:r w:rsidR="00763FA9"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in an alphabetical order. </w:t>
      </w:r>
      <w:r w:rsidR="00763FA9" w:rsidRPr="00ED62E8">
        <w:rPr>
          <w:rFonts w:ascii="Arial" w:eastAsiaTheme="minorEastAsia" w:hAnsi="Arial" w:cs="Arial" w:hint="eastAsia"/>
          <w:sz w:val="24"/>
          <w:szCs w:val="24"/>
          <w:lang w:eastAsia="ko-KR"/>
        </w:rPr>
        <w:t>A</w:t>
      </w:r>
      <w:r w:rsidRPr="00ED62E8">
        <w:rPr>
          <w:rFonts w:ascii="Arial" w:eastAsiaTheme="minorEastAsia" w:hAnsi="Arial" w:cs="Arial" w:hint="eastAsia"/>
          <w:sz w:val="24"/>
          <w:szCs w:val="24"/>
          <w:lang w:eastAsia="ko-KR"/>
        </w:rPr>
        <w:t xml:space="preserve"> series of running </w:t>
      </w:r>
      <w:r w:rsidR="00763FA9" w:rsidRPr="00ED62E8">
        <w:rPr>
          <w:rFonts w:ascii="Arial" w:eastAsiaTheme="minorEastAsia" w:hAnsi="Arial" w:cs="Arial" w:hint="eastAsia"/>
          <w:sz w:val="24"/>
          <w:szCs w:val="24"/>
          <w:lang w:eastAsia="ko-KR"/>
        </w:rPr>
        <w:t>these</w:t>
      </w:r>
      <w:r w:rsidRPr="00ED62E8">
        <w:rPr>
          <w:rFonts w:ascii="Arial" w:eastAsiaTheme="minorEastAsia" w:hAnsi="Arial" w:cs="Arial" w:hint="eastAsia"/>
          <w:sz w:val="24"/>
          <w:szCs w:val="24"/>
          <w:lang w:eastAsia="ko-KR"/>
        </w:rPr>
        <w:t xml:space="preserve"> manuscript will allow EC annotations linked to Fruitfl1, making a Fruitfly3. </w:t>
      </w:r>
      <w:r w:rsidR="00BE62FC">
        <w:rPr>
          <w:rFonts w:ascii="Arial" w:eastAsiaTheme="minorEastAsia" w:hAnsi="Arial" w:cs="Arial" w:hint="eastAsia"/>
          <w:sz w:val="24"/>
          <w:szCs w:val="24"/>
          <w:lang w:eastAsia="ko-KR"/>
        </w:rPr>
        <w:t xml:space="preserve">The interim results will be stored in each folder. </w:t>
      </w:r>
      <w:r w:rsidRPr="00ED62E8">
        <w:rPr>
          <w:rFonts w:ascii="Arial" w:eastAsiaTheme="minorEastAsia" w:hAnsi="Arial" w:cs="Arial" w:hint="eastAsia"/>
          <w:sz w:val="24"/>
          <w:szCs w:val="24"/>
          <w:lang w:eastAsia="ko-KR"/>
        </w:rPr>
        <w:t xml:space="preserve">The result is summarized in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\D\</w:t>
      </w:r>
      <w:r w:rsidRPr="00ED62E8">
        <w:rPr>
          <w:rFonts w:ascii="Arial" w:eastAsiaTheme="minorEastAsia" w:hAnsi="Arial" w:cs="Arial"/>
          <w:sz w:val="24"/>
          <w:szCs w:val="24"/>
          <w:lang w:eastAsia="ko-KR"/>
        </w:rPr>
        <w:t>updatedECINfo</w:t>
      </w:r>
      <w:r w:rsidRPr="00ED62E8">
        <w:rPr>
          <w:rFonts w:ascii="Arial" w:eastAsiaTheme="minorEastAsia" w:hAnsi="Arial" w:cs="Arial" w:hint="eastAsia"/>
          <w:sz w:val="24"/>
          <w:szCs w:val="24"/>
          <w:lang w:eastAsia="ko-KR"/>
        </w:rPr>
        <w:t>.xlsx</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w:t>
      </w:r>
    </w:p>
    <w:p w14:paraId="1782E477" w14:textId="77777777" w:rsidR="00DF5275" w:rsidRPr="00ED62E8" w:rsidRDefault="00DF5275" w:rsidP="00ED62E8">
      <w:pPr>
        <w:pStyle w:val="NoSpacing"/>
        <w:spacing w:before="120" w:line="360" w:lineRule="auto"/>
        <w:rPr>
          <w:rFonts w:ascii="Arial" w:eastAsiaTheme="minorEastAsia" w:hAnsi="Arial" w:cs="Arial"/>
          <w:b/>
          <w:bCs/>
          <w:sz w:val="24"/>
          <w:szCs w:val="24"/>
          <w:lang w:eastAsia="ko-KR"/>
        </w:rPr>
      </w:pPr>
    </w:p>
    <w:p w14:paraId="26750625" w14:textId="266F38DE" w:rsidR="000C730A" w:rsidRPr="00ED62E8" w:rsidRDefault="000C730A" w:rsidP="00ED62E8">
      <w:pPr>
        <w:pStyle w:val="NoSpacing"/>
        <w:numPr>
          <w:ilvl w:val="0"/>
          <w:numId w:val="10"/>
        </w:numPr>
        <w:spacing w:before="120" w:line="360" w:lineRule="auto"/>
        <w:rPr>
          <w:rFonts w:ascii="Arial" w:eastAsiaTheme="minorEastAsia" w:hAnsi="Arial" w:cs="Arial"/>
          <w:b/>
          <w:bCs/>
          <w:sz w:val="24"/>
          <w:szCs w:val="24"/>
          <w:lang w:eastAsia="ko-KR"/>
        </w:rPr>
      </w:pPr>
      <w:r w:rsidRPr="00ED62E8">
        <w:rPr>
          <w:rFonts w:ascii="Arial" w:eastAsiaTheme="minorEastAsia" w:hAnsi="Arial" w:cs="Arial" w:hint="eastAsia"/>
          <w:b/>
          <w:bCs/>
          <w:sz w:val="24"/>
          <w:szCs w:val="24"/>
          <w:lang w:eastAsia="ko-KR"/>
        </w:rPr>
        <w:t>Enzyme abundance prediction pipeline</w:t>
      </w:r>
    </w:p>
    <w:p w14:paraId="60A4211A" w14:textId="0D687357" w:rsidR="000C730A" w:rsidRPr="00ED62E8" w:rsidRDefault="000C730A" w:rsidP="00ED62E8">
      <w:pPr>
        <w:pStyle w:val="NoSpacing"/>
        <w:numPr>
          <w:ilvl w:val="0"/>
          <w:numId w:val="11"/>
        </w:numPr>
        <w:spacing w:before="120" w:line="360" w:lineRule="auto"/>
        <w:rPr>
          <w:rFonts w:ascii="Arial" w:eastAsiaTheme="minorEastAsia" w:hAnsi="Arial" w:cs="Arial"/>
          <w:sz w:val="24"/>
          <w:szCs w:val="24"/>
          <w:lang w:eastAsia="ko-KR"/>
        </w:rPr>
      </w:pPr>
      <w:r w:rsidRPr="00ED62E8">
        <w:rPr>
          <w:rFonts w:ascii="Arial" w:eastAsiaTheme="minorEastAsia" w:hAnsi="Arial" w:cs="Arial"/>
          <w:sz w:val="24"/>
          <w:szCs w:val="24"/>
          <w:lang w:eastAsia="ko-KR"/>
        </w:rPr>
        <w:t>G</w:t>
      </w:r>
      <w:r w:rsidRPr="00ED62E8">
        <w:rPr>
          <w:rFonts w:ascii="Arial" w:eastAsiaTheme="minorEastAsia" w:hAnsi="Arial" w:cs="Arial" w:hint="eastAsia"/>
          <w:sz w:val="24"/>
          <w:szCs w:val="24"/>
          <w:lang w:eastAsia="ko-KR"/>
        </w:rPr>
        <w:t xml:space="preserve">o to </w:t>
      </w:r>
      <w:r w:rsidRPr="00ED62E8">
        <w:rPr>
          <w:rFonts w:ascii="Arial" w:eastAsiaTheme="minorEastAsia" w:hAnsi="Arial" w:cs="Arial"/>
          <w:sz w:val="24"/>
          <w:szCs w:val="24"/>
          <w:lang w:eastAsia="ko-KR"/>
        </w:rPr>
        <w:t>‘\3_protein_abundance_prediction’</w:t>
      </w:r>
      <w:r w:rsidRPr="00ED62E8">
        <w:rPr>
          <w:rFonts w:ascii="Arial" w:eastAsiaTheme="minorEastAsia" w:hAnsi="Arial" w:cs="Arial" w:hint="eastAsia"/>
          <w:sz w:val="24"/>
          <w:szCs w:val="24"/>
          <w:lang w:eastAsia="ko-KR"/>
        </w:rPr>
        <w:t xml:space="preserve"> folder.</w:t>
      </w:r>
    </w:p>
    <w:p w14:paraId="2600623B" w14:textId="3C7C3374" w:rsidR="00277A57" w:rsidRPr="00ED62E8" w:rsidRDefault="000C730A" w:rsidP="00ED62E8">
      <w:pPr>
        <w:pStyle w:val="NoSpacing"/>
        <w:numPr>
          <w:ilvl w:val="0"/>
          <w:numId w:val="11"/>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A_xxx</w:t>
      </w:r>
      <w:r w:rsidR="00763FA9"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D_xxx</w:t>
      </w:r>
      <w:r w:rsidR="00763FA9"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in an alphabetical order. </w:t>
      </w:r>
      <w:r w:rsidR="00944C87" w:rsidRPr="00ED62E8">
        <w:rPr>
          <w:rFonts w:ascii="Arial" w:eastAsiaTheme="minorEastAsia" w:hAnsi="Arial" w:cs="Arial" w:hint="eastAsia"/>
          <w:sz w:val="24"/>
          <w:szCs w:val="24"/>
          <w:lang w:eastAsia="ko-KR"/>
        </w:rPr>
        <w:t>A</w:t>
      </w:r>
      <w:r w:rsidRPr="00ED62E8">
        <w:rPr>
          <w:rFonts w:ascii="Arial" w:eastAsiaTheme="minorEastAsia" w:hAnsi="Arial" w:cs="Arial" w:hint="eastAsia"/>
          <w:sz w:val="24"/>
          <w:szCs w:val="24"/>
          <w:lang w:eastAsia="ko-KR"/>
        </w:rPr>
        <w:t xml:space="preserve"> </w:t>
      </w:r>
      <w:r w:rsidRPr="00ED62E8">
        <w:rPr>
          <w:rFonts w:ascii="Arial" w:eastAsiaTheme="minorEastAsia" w:hAnsi="Arial" w:cs="Arial"/>
          <w:sz w:val="24"/>
          <w:szCs w:val="24"/>
          <w:lang w:eastAsia="ko-KR"/>
        </w:rPr>
        <w:t>series</w:t>
      </w:r>
      <w:r w:rsidRPr="00ED62E8">
        <w:rPr>
          <w:rFonts w:ascii="Arial" w:eastAsiaTheme="minorEastAsia" w:hAnsi="Arial" w:cs="Arial" w:hint="eastAsia"/>
          <w:sz w:val="24"/>
          <w:szCs w:val="24"/>
          <w:lang w:eastAsia="ko-KR"/>
        </w:rPr>
        <w:t xml:space="preserve"> of running these manuscripts will enable estimation of enzyme abundance based on RNA-seq </w:t>
      </w:r>
      <w:r w:rsidRPr="00ED62E8">
        <w:rPr>
          <w:rFonts w:ascii="Arial" w:eastAsiaTheme="minorEastAsia" w:hAnsi="Arial" w:cs="Arial"/>
          <w:sz w:val="24"/>
          <w:szCs w:val="24"/>
          <w:lang w:eastAsia="ko-KR"/>
        </w:rPr>
        <w:t>database</w:t>
      </w:r>
      <w:r w:rsidRPr="00ED62E8">
        <w:rPr>
          <w:rFonts w:ascii="Arial" w:eastAsiaTheme="minorEastAsia" w:hAnsi="Arial" w:cs="Arial" w:hint="eastAsia"/>
          <w:sz w:val="24"/>
          <w:szCs w:val="24"/>
          <w:lang w:eastAsia="ko-KR"/>
        </w:rPr>
        <w:t xml:space="preserve">. </w:t>
      </w:r>
      <w:r w:rsidR="00277A57" w:rsidRPr="00ED62E8">
        <w:rPr>
          <w:rFonts w:ascii="Arial" w:eastAsiaTheme="minorEastAsia" w:hAnsi="Arial" w:cs="Arial" w:hint="eastAsia"/>
          <w:sz w:val="24"/>
          <w:szCs w:val="24"/>
          <w:lang w:eastAsia="ko-KR"/>
        </w:rPr>
        <w:t>The whole fly RNA-seq database and protein parameters can be found in files folder.</w:t>
      </w:r>
      <w:r w:rsidR="00382EFF" w:rsidRPr="00ED62E8">
        <w:rPr>
          <w:rFonts w:ascii="Arial" w:eastAsiaTheme="minorEastAsia" w:hAnsi="Arial" w:cs="Arial" w:hint="eastAsia"/>
          <w:sz w:val="24"/>
          <w:szCs w:val="24"/>
          <w:lang w:eastAsia="ko-KR"/>
        </w:rPr>
        <w:t xml:space="preserve"> </w:t>
      </w:r>
      <w:r w:rsidR="0095292E">
        <w:rPr>
          <w:rFonts w:ascii="Arial" w:eastAsiaTheme="minorEastAsia" w:hAnsi="Arial" w:cs="Arial" w:hint="eastAsia"/>
          <w:sz w:val="24"/>
          <w:szCs w:val="24"/>
          <w:lang w:eastAsia="ko-KR"/>
        </w:rPr>
        <w:t xml:space="preserve">The interim results are found in each folder. </w:t>
      </w:r>
      <w:r w:rsidR="00382EFF" w:rsidRPr="00ED62E8">
        <w:rPr>
          <w:rFonts w:ascii="Arial" w:eastAsiaTheme="minorEastAsia" w:hAnsi="Arial" w:cs="Arial" w:hint="eastAsia"/>
          <w:sz w:val="24"/>
          <w:szCs w:val="24"/>
          <w:lang w:eastAsia="ko-KR"/>
        </w:rPr>
        <w:t xml:space="preserve">The resulting figures shown in the supplementary Figure 2 are generated </w:t>
      </w:r>
      <w:r w:rsidR="00B04836">
        <w:rPr>
          <w:rFonts w:ascii="Arial" w:eastAsiaTheme="minorEastAsia" w:hAnsi="Arial" w:cs="Arial" w:hint="eastAsia"/>
          <w:sz w:val="24"/>
          <w:szCs w:val="24"/>
          <w:lang w:eastAsia="ko-KR"/>
        </w:rPr>
        <w:t>by running</w:t>
      </w:r>
      <w:r w:rsidR="00382EFF" w:rsidRPr="00ED62E8">
        <w:rPr>
          <w:rFonts w:ascii="Arial" w:eastAsiaTheme="minorEastAsia" w:hAnsi="Arial" w:cs="Arial" w:hint="eastAsia"/>
          <w:sz w:val="24"/>
          <w:szCs w:val="24"/>
          <w:lang w:eastAsia="ko-KR"/>
        </w:rPr>
        <w:t xml:space="preserve"> </w:t>
      </w:r>
      <w:r w:rsidR="00382EFF" w:rsidRPr="00ED62E8">
        <w:rPr>
          <w:rFonts w:ascii="Arial" w:eastAsiaTheme="minorEastAsia" w:hAnsi="Arial" w:cs="Arial"/>
          <w:sz w:val="24"/>
          <w:szCs w:val="24"/>
          <w:lang w:eastAsia="ko-KR"/>
        </w:rPr>
        <w:t>‘</w:t>
      </w:r>
      <w:r w:rsidR="00382EFF" w:rsidRPr="00ED62E8">
        <w:rPr>
          <w:rFonts w:ascii="Arial" w:eastAsiaTheme="minorEastAsia" w:hAnsi="Arial" w:cs="Arial" w:hint="eastAsia"/>
          <w:sz w:val="24"/>
          <w:szCs w:val="24"/>
          <w:lang w:eastAsia="ko-KR"/>
        </w:rPr>
        <w:t>B_xxx.m</w:t>
      </w:r>
      <w:r w:rsidR="00382EFF" w:rsidRPr="00ED62E8">
        <w:rPr>
          <w:rFonts w:ascii="Arial" w:eastAsiaTheme="minorEastAsia" w:hAnsi="Arial" w:cs="Arial"/>
          <w:sz w:val="24"/>
          <w:szCs w:val="24"/>
          <w:lang w:eastAsia="ko-KR"/>
        </w:rPr>
        <w:t>’</w:t>
      </w:r>
      <w:r w:rsidR="00382EFF" w:rsidRPr="00ED62E8">
        <w:rPr>
          <w:rFonts w:ascii="Arial" w:eastAsiaTheme="minorEastAsia" w:hAnsi="Arial" w:cs="Arial" w:hint="eastAsia"/>
          <w:sz w:val="24"/>
          <w:szCs w:val="24"/>
          <w:lang w:eastAsia="ko-KR"/>
        </w:rPr>
        <w:t xml:space="preserve"> and </w:t>
      </w:r>
      <w:r w:rsidR="00382EFF" w:rsidRPr="00ED62E8">
        <w:rPr>
          <w:rFonts w:ascii="Arial" w:eastAsiaTheme="minorEastAsia" w:hAnsi="Arial" w:cs="Arial"/>
          <w:sz w:val="24"/>
          <w:szCs w:val="24"/>
          <w:lang w:eastAsia="ko-KR"/>
        </w:rPr>
        <w:t>‘</w:t>
      </w:r>
      <w:r w:rsidR="00382EFF" w:rsidRPr="00ED62E8">
        <w:rPr>
          <w:rFonts w:ascii="Arial" w:eastAsiaTheme="minorEastAsia" w:hAnsi="Arial" w:cs="Arial" w:hint="eastAsia"/>
          <w:sz w:val="24"/>
          <w:szCs w:val="24"/>
          <w:lang w:eastAsia="ko-KR"/>
        </w:rPr>
        <w:t>D_xxx.m</w:t>
      </w:r>
      <w:r w:rsidR="00382EFF" w:rsidRPr="00ED62E8">
        <w:rPr>
          <w:rFonts w:ascii="Arial" w:eastAsiaTheme="minorEastAsia" w:hAnsi="Arial" w:cs="Arial"/>
          <w:sz w:val="24"/>
          <w:szCs w:val="24"/>
          <w:lang w:eastAsia="ko-KR"/>
        </w:rPr>
        <w:t>’</w:t>
      </w:r>
      <w:r w:rsidR="00382EFF" w:rsidRPr="00ED62E8">
        <w:rPr>
          <w:rFonts w:ascii="Arial" w:eastAsiaTheme="minorEastAsia" w:hAnsi="Arial" w:cs="Arial" w:hint="eastAsia"/>
          <w:sz w:val="24"/>
          <w:szCs w:val="24"/>
          <w:lang w:eastAsia="ko-KR"/>
        </w:rPr>
        <w:t xml:space="preserve"> manuscripts.</w:t>
      </w:r>
    </w:p>
    <w:p w14:paraId="5F1C69E1" w14:textId="77777777" w:rsidR="00277A57" w:rsidRPr="00ED62E8" w:rsidRDefault="00277A57" w:rsidP="00ED62E8">
      <w:pPr>
        <w:pStyle w:val="NoSpacing"/>
        <w:spacing w:before="120" w:line="360" w:lineRule="auto"/>
        <w:ind w:left="720"/>
        <w:rPr>
          <w:rFonts w:ascii="Arial" w:eastAsiaTheme="minorEastAsia" w:hAnsi="Arial" w:cs="Arial"/>
          <w:sz w:val="24"/>
          <w:szCs w:val="24"/>
          <w:lang w:eastAsia="ko-KR"/>
        </w:rPr>
      </w:pPr>
    </w:p>
    <w:p w14:paraId="637315CE" w14:textId="58984AA7" w:rsidR="00277A57" w:rsidRPr="00ED62E8" w:rsidRDefault="00277A57" w:rsidP="00ED62E8">
      <w:pPr>
        <w:pStyle w:val="NoSpacing"/>
        <w:numPr>
          <w:ilvl w:val="0"/>
          <w:numId w:val="10"/>
        </w:numPr>
        <w:spacing w:before="120" w:line="360" w:lineRule="auto"/>
        <w:rPr>
          <w:rFonts w:ascii="Arial" w:eastAsiaTheme="minorEastAsia" w:hAnsi="Arial" w:cs="Arial"/>
          <w:b/>
          <w:bCs/>
          <w:sz w:val="24"/>
          <w:szCs w:val="24"/>
          <w:lang w:eastAsia="ko-KR"/>
        </w:rPr>
      </w:pPr>
      <w:r w:rsidRPr="00ED62E8">
        <w:rPr>
          <w:rFonts w:ascii="Arial" w:eastAsiaTheme="minorEastAsia" w:hAnsi="Arial" w:cs="Arial" w:hint="eastAsia"/>
          <w:b/>
          <w:bCs/>
          <w:sz w:val="24"/>
          <w:szCs w:val="24"/>
          <w:lang w:eastAsia="ko-KR"/>
        </w:rPr>
        <w:t>V</w:t>
      </w:r>
      <w:r w:rsidRPr="00ED62E8">
        <w:rPr>
          <w:rFonts w:ascii="Arial" w:eastAsiaTheme="minorEastAsia" w:hAnsi="Arial" w:cs="Arial" w:hint="eastAsia"/>
          <w:b/>
          <w:bCs/>
          <w:sz w:val="24"/>
          <w:szCs w:val="24"/>
          <w:vertAlign w:val="subscript"/>
          <w:lang w:eastAsia="ko-KR"/>
        </w:rPr>
        <w:t>max</w:t>
      </w:r>
      <w:r w:rsidRPr="00ED62E8">
        <w:rPr>
          <w:rFonts w:ascii="Arial" w:eastAsiaTheme="minorEastAsia" w:hAnsi="Arial" w:cs="Arial" w:hint="eastAsia"/>
          <w:b/>
          <w:bCs/>
          <w:sz w:val="24"/>
          <w:szCs w:val="24"/>
          <w:lang w:eastAsia="ko-KR"/>
        </w:rPr>
        <w:t xml:space="preserve"> calculation for whole fly or tissues</w:t>
      </w:r>
    </w:p>
    <w:p w14:paraId="2781CA63" w14:textId="0C11934A" w:rsidR="000C730A" w:rsidRPr="00ED62E8" w:rsidRDefault="00277A57" w:rsidP="00ED62E8">
      <w:pPr>
        <w:pStyle w:val="NoSpacing"/>
        <w:numPr>
          <w:ilvl w:val="0"/>
          <w:numId w:val="13"/>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Go to </w:t>
      </w:r>
      <w:r w:rsidRPr="00ED62E8">
        <w:rPr>
          <w:rFonts w:ascii="Arial" w:eastAsiaTheme="minorEastAsia" w:hAnsi="Arial" w:cs="Arial"/>
          <w:sz w:val="24"/>
          <w:szCs w:val="24"/>
          <w:lang w:eastAsia="ko-KR"/>
        </w:rPr>
        <w:t>‘\4_Vmax_calculation’</w:t>
      </w:r>
      <w:r w:rsidRPr="00ED62E8">
        <w:rPr>
          <w:rFonts w:ascii="Arial" w:eastAsiaTheme="minorEastAsia" w:hAnsi="Arial" w:cs="Arial" w:hint="eastAsia"/>
          <w:sz w:val="24"/>
          <w:szCs w:val="24"/>
          <w:lang w:eastAsia="ko-KR"/>
        </w:rPr>
        <w:t xml:space="preserve"> folder</w:t>
      </w:r>
    </w:p>
    <w:p w14:paraId="1C087CD8" w14:textId="692CE628" w:rsidR="00277A57" w:rsidRPr="00ED62E8" w:rsidRDefault="00277A57" w:rsidP="00ED62E8">
      <w:pPr>
        <w:pStyle w:val="NoSpacing"/>
        <w:numPr>
          <w:ilvl w:val="0"/>
          <w:numId w:val="13"/>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Go to either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w:t>
      </w:r>
      <w:r w:rsidRPr="00ED62E8">
        <w:rPr>
          <w:rFonts w:ascii="Arial" w:eastAsiaTheme="minorEastAsia" w:hAnsi="Arial" w:cs="Arial"/>
          <w:sz w:val="24"/>
          <w:szCs w:val="24"/>
          <w:lang w:eastAsia="ko-KR"/>
        </w:rPr>
        <w:t>whole_fly’</w:t>
      </w:r>
      <w:r w:rsidRPr="00ED62E8">
        <w:rPr>
          <w:rFonts w:ascii="Arial" w:eastAsiaTheme="minorEastAsia" w:hAnsi="Arial" w:cs="Arial" w:hint="eastAsia"/>
          <w:sz w:val="24"/>
          <w:szCs w:val="24"/>
          <w:lang w:eastAsia="ko-KR"/>
        </w:rPr>
        <w:t xml:space="preserve"> or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w:t>
      </w:r>
      <w:r w:rsidRPr="00ED62E8">
        <w:rPr>
          <w:rFonts w:ascii="Arial" w:eastAsiaTheme="minorEastAsia" w:hAnsi="Arial" w:cs="Arial"/>
          <w:sz w:val="24"/>
          <w:szCs w:val="24"/>
          <w:lang w:eastAsia="ko-KR"/>
        </w:rPr>
        <w:t>tissue_specific’</w:t>
      </w:r>
      <w:r w:rsidRPr="00ED62E8">
        <w:rPr>
          <w:rFonts w:ascii="Arial" w:eastAsiaTheme="minorEastAsia" w:hAnsi="Arial" w:cs="Arial" w:hint="eastAsia"/>
          <w:sz w:val="24"/>
          <w:szCs w:val="24"/>
          <w:lang w:eastAsia="ko-KR"/>
        </w:rPr>
        <w:t xml:space="preserve"> folders for </w:t>
      </w:r>
      <w:r w:rsidR="00763FA9" w:rsidRPr="00ED62E8">
        <w:rPr>
          <w:rFonts w:ascii="Arial" w:eastAsiaTheme="minorEastAsia" w:hAnsi="Arial" w:cs="Arial" w:hint="eastAsia"/>
          <w:sz w:val="24"/>
          <w:szCs w:val="24"/>
          <w:lang w:eastAsia="ko-KR"/>
        </w:rPr>
        <w:t xml:space="preserve">calculation of interest. </w:t>
      </w:r>
    </w:p>
    <w:p w14:paraId="1675DE1C" w14:textId="096FEB71" w:rsidR="00763FA9" w:rsidRPr="00ED62E8" w:rsidRDefault="00763FA9" w:rsidP="00ED62E8">
      <w:pPr>
        <w:pStyle w:val="NoSpacing"/>
        <w:numPr>
          <w:ilvl w:val="0"/>
          <w:numId w:val="13"/>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A_xxx.m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F_xxx.m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in a alphabetical order. </w:t>
      </w:r>
      <w:r w:rsidR="00F732C7" w:rsidRPr="00ED62E8">
        <w:rPr>
          <w:rFonts w:ascii="Arial" w:eastAsiaTheme="minorEastAsia" w:hAnsi="Arial" w:cs="Arial" w:hint="eastAsia"/>
          <w:sz w:val="24"/>
          <w:szCs w:val="24"/>
          <w:lang w:eastAsia="ko-KR"/>
        </w:rPr>
        <w:t>A</w:t>
      </w:r>
      <w:r w:rsidRPr="00ED62E8">
        <w:rPr>
          <w:rFonts w:ascii="Arial" w:eastAsiaTheme="minorEastAsia" w:hAnsi="Arial" w:cs="Arial" w:hint="eastAsia"/>
          <w:sz w:val="24"/>
          <w:szCs w:val="24"/>
          <w:lang w:eastAsia="ko-KR"/>
        </w:rPr>
        <w:t xml:space="preserve"> series of running these manuscripts </w:t>
      </w:r>
      <w:r w:rsidR="00382EFF" w:rsidRPr="00ED62E8">
        <w:rPr>
          <w:rFonts w:ascii="Arial" w:eastAsiaTheme="minorEastAsia" w:hAnsi="Arial" w:cs="Arial" w:hint="eastAsia"/>
          <w:sz w:val="24"/>
          <w:szCs w:val="24"/>
          <w:lang w:eastAsia="ko-KR"/>
        </w:rPr>
        <w:t xml:space="preserve">will enable </w:t>
      </w:r>
      <w:r w:rsidR="008F39F7" w:rsidRPr="00ED62E8">
        <w:rPr>
          <w:rFonts w:ascii="Arial" w:eastAsiaTheme="minorEastAsia" w:hAnsi="Arial" w:cs="Arial" w:hint="eastAsia"/>
          <w:sz w:val="24"/>
          <w:szCs w:val="24"/>
          <w:lang w:eastAsia="ko-KR"/>
        </w:rPr>
        <w:t>calculation of V</w:t>
      </w:r>
      <w:r w:rsidR="008F39F7" w:rsidRPr="00ED62E8">
        <w:rPr>
          <w:rFonts w:ascii="Arial" w:eastAsiaTheme="minorEastAsia" w:hAnsi="Arial" w:cs="Arial"/>
          <w:sz w:val="24"/>
          <w:szCs w:val="24"/>
          <w:lang w:eastAsia="ko-KR"/>
        </w:rPr>
        <w:softHyphen/>
      </w:r>
      <w:r w:rsidR="008F39F7" w:rsidRPr="00ED62E8">
        <w:rPr>
          <w:rFonts w:ascii="Arial" w:eastAsiaTheme="minorEastAsia" w:hAnsi="Arial" w:cs="Arial" w:hint="eastAsia"/>
          <w:sz w:val="24"/>
          <w:szCs w:val="24"/>
          <w:vertAlign w:val="subscript"/>
          <w:lang w:eastAsia="ko-KR"/>
        </w:rPr>
        <w:t>max</w:t>
      </w:r>
      <w:r w:rsidR="008F39F7" w:rsidRPr="00ED62E8">
        <w:rPr>
          <w:rFonts w:ascii="Arial" w:eastAsiaTheme="minorEastAsia" w:hAnsi="Arial" w:cs="Arial" w:hint="eastAsia"/>
          <w:sz w:val="24"/>
          <w:szCs w:val="24"/>
          <w:lang w:eastAsia="ko-KR"/>
        </w:rPr>
        <w:t xml:space="preserve"> for whole fly or for individual tissues.</w:t>
      </w:r>
      <w:r w:rsidR="002B1190" w:rsidRPr="00ED62E8">
        <w:rPr>
          <w:rFonts w:ascii="Arial" w:eastAsiaTheme="minorEastAsia" w:hAnsi="Arial" w:cs="Arial" w:hint="eastAsia"/>
          <w:sz w:val="24"/>
          <w:szCs w:val="24"/>
          <w:lang w:eastAsia="ko-KR"/>
        </w:rPr>
        <w:t xml:space="preserve"> T</w:t>
      </w:r>
      <w:r w:rsidR="002B1190" w:rsidRPr="00ED62E8">
        <w:rPr>
          <w:rFonts w:ascii="Arial" w:eastAsiaTheme="minorEastAsia" w:hAnsi="Arial" w:cs="Arial"/>
          <w:sz w:val="24"/>
          <w:szCs w:val="24"/>
          <w:lang w:eastAsia="ko-KR"/>
        </w:rPr>
        <w:t>h</w:t>
      </w:r>
      <w:r w:rsidR="002B1190" w:rsidRPr="00ED62E8">
        <w:rPr>
          <w:rFonts w:ascii="Arial" w:eastAsiaTheme="minorEastAsia" w:hAnsi="Arial" w:cs="Arial" w:hint="eastAsia"/>
          <w:sz w:val="24"/>
          <w:szCs w:val="24"/>
          <w:lang w:eastAsia="ko-KR"/>
        </w:rPr>
        <w:t xml:space="preserve">e resulting figures shown in Figure 3 are created by running the </w:t>
      </w:r>
      <w:r w:rsidR="002B1190" w:rsidRPr="00ED62E8">
        <w:rPr>
          <w:rFonts w:ascii="Arial" w:eastAsiaTheme="minorEastAsia" w:hAnsi="Arial" w:cs="Arial"/>
          <w:sz w:val="24"/>
          <w:szCs w:val="24"/>
          <w:lang w:eastAsia="ko-KR"/>
        </w:rPr>
        <w:t>‘</w:t>
      </w:r>
      <w:r w:rsidR="002B1190" w:rsidRPr="00ED62E8">
        <w:rPr>
          <w:rFonts w:ascii="Arial" w:eastAsiaTheme="minorEastAsia" w:hAnsi="Arial" w:cs="Arial" w:hint="eastAsia"/>
          <w:sz w:val="24"/>
          <w:szCs w:val="24"/>
          <w:lang w:eastAsia="ko-KR"/>
        </w:rPr>
        <w:t>F_xxx.m</w:t>
      </w:r>
      <w:r w:rsidR="002B1190" w:rsidRPr="00ED62E8">
        <w:rPr>
          <w:rFonts w:ascii="Arial" w:eastAsiaTheme="minorEastAsia" w:hAnsi="Arial" w:cs="Arial"/>
          <w:sz w:val="24"/>
          <w:szCs w:val="24"/>
          <w:lang w:eastAsia="ko-KR"/>
        </w:rPr>
        <w:t>’</w:t>
      </w:r>
      <w:r w:rsidR="002B1190" w:rsidRPr="00ED62E8">
        <w:rPr>
          <w:rFonts w:ascii="Arial" w:eastAsiaTheme="minorEastAsia" w:hAnsi="Arial" w:cs="Arial" w:hint="eastAsia"/>
          <w:sz w:val="24"/>
          <w:szCs w:val="24"/>
          <w:lang w:eastAsia="ko-KR"/>
        </w:rPr>
        <w:t xml:space="preserve"> manuscript.</w:t>
      </w:r>
    </w:p>
    <w:p w14:paraId="2707E572" w14:textId="77777777" w:rsidR="008F39F7" w:rsidRPr="00ED62E8" w:rsidRDefault="008F39F7" w:rsidP="00ED62E8">
      <w:pPr>
        <w:pStyle w:val="NoSpacing"/>
        <w:spacing w:before="120" w:line="360" w:lineRule="auto"/>
        <w:rPr>
          <w:rFonts w:ascii="Arial" w:eastAsiaTheme="minorEastAsia" w:hAnsi="Arial" w:cs="Arial"/>
          <w:sz w:val="24"/>
          <w:szCs w:val="24"/>
          <w:lang w:eastAsia="ko-KR"/>
        </w:rPr>
      </w:pPr>
    </w:p>
    <w:p w14:paraId="26FF4D4C" w14:textId="4F7EB864" w:rsidR="00A53465" w:rsidRPr="00ED62E8" w:rsidRDefault="00A53465" w:rsidP="00ED62E8">
      <w:pPr>
        <w:pStyle w:val="NoSpacing"/>
        <w:spacing w:before="120" w:line="360" w:lineRule="auto"/>
        <w:rPr>
          <w:rFonts w:ascii="Arial" w:eastAsiaTheme="minorEastAsia" w:hAnsi="Arial" w:cs="Arial"/>
          <w:b/>
          <w:bCs/>
          <w:sz w:val="24"/>
          <w:szCs w:val="24"/>
          <w:lang w:eastAsia="ko-KR"/>
        </w:rPr>
      </w:pPr>
      <w:r w:rsidRPr="00ED62E8">
        <w:rPr>
          <w:rFonts w:ascii="Arial" w:eastAsiaTheme="minorEastAsia" w:hAnsi="Arial" w:cs="Arial" w:hint="eastAsia"/>
          <w:b/>
          <w:bCs/>
          <w:sz w:val="24"/>
          <w:szCs w:val="24"/>
          <w:lang w:eastAsia="ko-KR"/>
        </w:rPr>
        <w:t>5. Flux balance analysis</w:t>
      </w:r>
    </w:p>
    <w:p w14:paraId="48E0B941" w14:textId="77777777" w:rsidR="00A95145" w:rsidRPr="00ED62E8" w:rsidRDefault="00A95145" w:rsidP="00ED62E8">
      <w:pPr>
        <w:pStyle w:val="NoSpacing"/>
        <w:numPr>
          <w:ilvl w:val="0"/>
          <w:numId w:val="14"/>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Go to </w:t>
      </w:r>
      <w:r w:rsidRPr="00ED62E8">
        <w:rPr>
          <w:rFonts w:ascii="Arial" w:eastAsiaTheme="minorEastAsia" w:hAnsi="Arial" w:cs="Arial"/>
          <w:sz w:val="24"/>
          <w:szCs w:val="24"/>
          <w:lang w:eastAsia="ko-KR"/>
        </w:rPr>
        <w:t>‘\5_fluxAnalysis’</w:t>
      </w:r>
      <w:r w:rsidRPr="00ED62E8">
        <w:rPr>
          <w:rFonts w:ascii="Arial" w:eastAsiaTheme="minorEastAsia" w:hAnsi="Arial" w:cs="Arial" w:hint="eastAsia"/>
          <w:sz w:val="24"/>
          <w:szCs w:val="24"/>
          <w:lang w:eastAsia="ko-KR"/>
        </w:rPr>
        <w:t xml:space="preserve"> folder</w:t>
      </w:r>
    </w:p>
    <w:p w14:paraId="702FBF6A" w14:textId="77777777" w:rsidR="00A95145" w:rsidRPr="00ED62E8" w:rsidRDefault="00A95145" w:rsidP="00ED62E8">
      <w:pPr>
        <w:pStyle w:val="NoSpacing"/>
        <w:numPr>
          <w:ilvl w:val="0"/>
          <w:numId w:val="14"/>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Script 1 and 2 are to prepare the data.</w:t>
      </w:r>
    </w:p>
    <w:p w14:paraId="72CF2650" w14:textId="77777777" w:rsidR="00A95145" w:rsidRPr="00ED62E8" w:rsidRDefault="00A95145" w:rsidP="00ED62E8">
      <w:pPr>
        <w:pStyle w:val="NoSpacing"/>
        <w:numPr>
          <w:ilvl w:val="0"/>
          <w:numId w:val="14"/>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‘script3_fluxAnalz</w:t>
      </w:r>
      <w:r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perform flux analysis for pathways of interest. </w:t>
      </w:r>
    </w:p>
    <w:p w14:paraId="0FFDBEFB" w14:textId="77777777" w:rsidR="00A95145" w:rsidRPr="00ED62E8" w:rsidRDefault="00A95145" w:rsidP="00ED62E8">
      <w:pPr>
        <w:pStyle w:val="NoSpacing"/>
        <w:numPr>
          <w:ilvl w:val="0"/>
          <w:numId w:val="14"/>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lastRenderedPageBreak/>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script4_xxx.m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append the resulting flux </w:t>
      </w:r>
      <w:r w:rsidRPr="00ED62E8">
        <w:rPr>
          <w:rFonts w:ascii="Arial" w:eastAsiaTheme="minorEastAsia" w:hAnsi="Arial" w:cs="Arial"/>
          <w:sz w:val="24"/>
          <w:szCs w:val="24"/>
          <w:lang w:eastAsia="ko-KR"/>
        </w:rPr>
        <w:t>balance</w:t>
      </w:r>
      <w:r w:rsidRPr="00ED62E8">
        <w:rPr>
          <w:rFonts w:ascii="Arial" w:eastAsiaTheme="minorEastAsia" w:hAnsi="Arial" w:cs="Arial" w:hint="eastAsia"/>
          <w:sz w:val="24"/>
          <w:szCs w:val="24"/>
          <w:lang w:eastAsia="ko-KR"/>
        </w:rPr>
        <w:t xml:space="preserve"> analysis for all tissues. This will create a matrix with reactions and flux values for each tissue.</w:t>
      </w:r>
    </w:p>
    <w:p w14:paraId="102725C5" w14:textId="249FDA29" w:rsidR="00A95145" w:rsidRPr="00ED62E8" w:rsidRDefault="00A95145" w:rsidP="00ED62E8">
      <w:pPr>
        <w:pStyle w:val="NoSpacing"/>
        <w:numPr>
          <w:ilvl w:val="0"/>
          <w:numId w:val="14"/>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‘script5_1_run_heatmap_subsys</w:t>
      </w:r>
      <w:r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create heatmap based for flux balance analysis results. The script neglects reactions with NaN values and show only those that contain at least some flux for at least one tissue.</w:t>
      </w:r>
    </w:p>
    <w:p w14:paraId="2DA4D491" w14:textId="77777777" w:rsidR="00A95145" w:rsidRPr="00ED62E8" w:rsidRDefault="00A95145" w:rsidP="00ED62E8">
      <w:pPr>
        <w:pStyle w:val="NoSpacing"/>
        <w:spacing w:before="120" w:line="360" w:lineRule="auto"/>
        <w:ind w:left="720"/>
        <w:rPr>
          <w:rFonts w:ascii="Arial" w:eastAsiaTheme="minorEastAsia" w:hAnsi="Arial" w:cs="Arial"/>
          <w:sz w:val="24"/>
          <w:szCs w:val="24"/>
          <w:lang w:eastAsia="ko-KR"/>
        </w:rPr>
      </w:pPr>
    </w:p>
    <w:p w14:paraId="5ADDD45D" w14:textId="77777777" w:rsidR="00A95145" w:rsidRPr="00ED62E8" w:rsidRDefault="00A95145" w:rsidP="00ED62E8">
      <w:pPr>
        <w:pStyle w:val="NoSpacing"/>
        <w:spacing w:before="120" w:line="360" w:lineRule="auto"/>
        <w:rPr>
          <w:rFonts w:ascii="Arial" w:eastAsiaTheme="minorEastAsia" w:hAnsi="Arial" w:cs="Arial"/>
          <w:b/>
          <w:bCs/>
          <w:sz w:val="24"/>
          <w:szCs w:val="24"/>
          <w:lang w:eastAsia="ko-KR"/>
        </w:rPr>
      </w:pPr>
      <w:r w:rsidRPr="00ED62E8">
        <w:rPr>
          <w:rFonts w:ascii="Arial" w:eastAsiaTheme="minorEastAsia" w:hAnsi="Arial" w:cs="Arial" w:hint="eastAsia"/>
          <w:b/>
          <w:bCs/>
          <w:sz w:val="24"/>
          <w:szCs w:val="24"/>
          <w:lang w:eastAsia="ko-KR"/>
        </w:rPr>
        <w:t>6. Flux variability analysis</w:t>
      </w:r>
    </w:p>
    <w:p w14:paraId="6F4D1F57" w14:textId="77777777" w:rsidR="00A95145" w:rsidRPr="00ED62E8" w:rsidRDefault="00A95145" w:rsidP="00ED62E8">
      <w:pPr>
        <w:pStyle w:val="NoSpacing"/>
        <w:numPr>
          <w:ilvl w:val="0"/>
          <w:numId w:val="15"/>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Go to </w:t>
      </w:r>
      <w:r w:rsidRPr="00ED62E8">
        <w:rPr>
          <w:rFonts w:ascii="Arial" w:eastAsiaTheme="minorEastAsia" w:hAnsi="Arial" w:cs="Arial"/>
          <w:sz w:val="24"/>
          <w:szCs w:val="24"/>
          <w:lang w:eastAsia="ko-KR"/>
        </w:rPr>
        <w:t>‘\6_flux_variability_analysis’</w:t>
      </w:r>
      <w:r w:rsidRPr="00ED62E8">
        <w:rPr>
          <w:rFonts w:ascii="Arial" w:eastAsiaTheme="minorEastAsia" w:hAnsi="Arial" w:cs="Arial" w:hint="eastAsia"/>
          <w:sz w:val="24"/>
          <w:szCs w:val="24"/>
          <w:lang w:eastAsia="ko-KR"/>
        </w:rPr>
        <w:t xml:space="preserve"> folder</w:t>
      </w:r>
    </w:p>
    <w:p w14:paraId="7CB83A4C" w14:textId="77777777" w:rsidR="00A95145" w:rsidRPr="00ED62E8" w:rsidRDefault="00A95145" w:rsidP="00ED62E8">
      <w:pPr>
        <w:pStyle w:val="NoSpacing"/>
        <w:numPr>
          <w:ilvl w:val="0"/>
          <w:numId w:val="15"/>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A_xxx.m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B_xxx.m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for flux variability analysis of each individual model and update the reaction bounds to the models. Since flux variability analysis takes longer, it is recommended to use a web-based cloud server to run the codes, if applicable. Running flux variability analysis may take from 20 minute or longer, depending on computers.</w:t>
      </w:r>
    </w:p>
    <w:p w14:paraId="42A172D1" w14:textId="77777777" w:rsidR="00A95145" w:rsidRPr="00ED62E8" w:rsidRDefault="00A95145" w:rsidP="00ED62E8">
      <w:pPr>
        <w:pStyle w:val="NoSpacing"/>
        <w:numPr>
          <w:ilvl w:val="0"/>
          <w:numId w:val="15"/>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C_xxx.m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graph the flux variability results. The code will generate horizontal bar plots for specific pathway of interest. Each bar graph is fixed with the reaction/enzyme and each rows represent the tissues.</w:t>
      </w:r>
    </w:p>
    <w:p w14:paraId="46BE837B" w14:textId="77777777" w:rsidR="00A95145" w:rsidRPr="00ED62E8" w:rsidRDefault="00A95145" w:rsidP="00ED62E8">
      <w:pPr>
        <w:pStyle w:val="NoSpacing"/>
        <w:numPr>
          <w:ilvl w:val="0"/>
          <w:numId w:val="15"/>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D_1_xxx.m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generate a summary of flux variability analysis and pathway variability analysis. The summary is written in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output.xlsx</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file. In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subsystem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tab, the tissues are ranked based on the higher </w:t>
      </w:r>
      <w:r w:rsidRPr="00ED62E8">
        <w:rPr>
          <w:rFonts w:ascii="Arial" w:eastAsiaTheme="minorEastAsia" w:hAnsi="Arial" w:cs="Arial"/>
          <w:sz w:val="24"/>
          <w:szCs w:val="24"/>
          <w:lang w:eastAsia="ko-KR"/>
        </w:rPr>
        <w:t>pathway</w:t>
      </w:r>
      <w:r w:rsidRPr="00ED62E8">
        <w:rPr>
          <w:rFonts w:ascii="Arial" w:eastAsiaTheme="minorEastAsia" w:hAnsi="Arial" w:cs="Arial" w:hint="eastAsia"/>
          <w:sz w:val="24"/>
          <w:szCs w:val="24"/>
          <w:lang w:eastAsia="ko-KR"/>
        </w:rPr>
        <w:t xml:space="preserve"> flux variability (pfv) for each metabolic </w:t>
      </w:r>
      <w:r w:rsidRPr="00ED62E8">
        <w:rPr>
          <w:rFonts w:ascii="Arial" w:eastAsiaTheme="minorEastAsia" w:hAnsi="Arial" w:cs="Arial"/>
          <w:sz w:val="24"/>
          <w:szCs w:val="24"/>
          <w:lang w:eastAsia="ko-KR"/>
        </w:rPr>
        <w:t>subsystem</w:t>
      </w:r>
      <w:r w:rsidRPr="00ED62E8">
        <w:rPr>
          <w:rFonts w:ascii="Arial" w:eastAsiaTheme="minorEastAsia" w:hAnsi="Arial" w:cs="Arial" w:hint="eastAsia"/>
          <w:sz w:val="24"/>
          <w:szCs w:val="24"/>
          <w:lang w:eastAsia="ko-KR"/>
        </w:rPr>
        <w:t xml:space="preserve"> (columns title). The subsystem name can be found in </w:t>
      </w:r>
      <w:r w:rsidRPr="00ED62E8">
        <w:rPr>
          <w:rFonts w:ascii="Arial" w:eastAsiaTheme="minorEastAsia" w:hAnsi="Arial" w:cs="Arial"/>
          <w:sz w:val="24"/>
          <w:szCs w:val="24"/>
          <w:lang w:eastAsia="ko-KR"/>
        </w:rPr>
        <w:t>‘SubSysOrig’</w:t>
      </w:r>
      <w:r w:rsidRPr="00ED62E8">
        <w:rPr>
          <w:rFonts w:ascii="Arial" w:eastAsiaTheme="minorEastAsia" w:hAnsi="Arial" w:cs="Arial" w:hint="eastAsia"/>
          <w:sz w:val="24"/>
          <w:szCs w:val="24"/>
          <w:lang w:eastAsia="ko-KR"/>
        </w:rPr>
        <w:t xml:space="preserve"> tab. In the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score</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tab, the tissues with ranking are shown. The ranking in each array represents tissues found in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Subsystem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tab. In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flux</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tab, the row pathway flux variability values are written for each tissue across different metabolic subsystems. In </w:t>
      </w:r>
      <w:r w:rsidRPr="00ED62E8">
        <w:rPr>
          <w:rFonts w:ascii="Arial" w:eastAsiaTheme="minorEastAsia" w:hAnsi="Arial" w:cs="Arial"/>
          <w:sz w:val="24"/>
          <w:szCs w:val="24"/>
          <w:lang w:eastAsia="ko-KR"/>
        </w:rPr>
        <w:t>‘scoreSum’</w:t>
      </w:r>
      <w:r w:rsidRPr="00ED62E8">
        <w:rPr>
          <w:rFonts w:ascii="Arial" w:eastAsiaTheme="minorEastAsia" w:hAnsi="Arial" w:cs="Arial" w:hint="eastAsia"/>
          <w:sz w:val="24"/>
          <w:szCs w:val="24"/>
          <w:lang w:eastAsia="ko-KR"/>
        </w:rPr>
        <w:t xml:space="preserve"> tab, all the scores across metabolic subsystems for each tissues are summed. The lower the score, the higher pathway flux variability ranking the tissues made. In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FVS</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tab, the normalized pfv (across the tissues) is shown. In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tissues</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tab, the tissue information can be found.</w:t>
      </w:r>
    </w:p>
    <w:p w14:paraId="15C6F16F" w14:textId="77777777" w:rsidR="00A95145" w:rsidRPr="00ED62E8" w:rsidRDefault="00A95145" w:rsidP="00ED62E8">
      <w:pPr>
        <w:pStyle w:val="NoSpacing"/>
        <w:numPr>
          <w:ilvl w:val="0"/>
          <w:numId w:val="15"/>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D_2_xxx.m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make the heatmap for pathway flux variability results. </w:t>
      </w:r>
    </w:p>
    <w:p w14:paraId="5A47227F" w14:textId="0B28CED4" w:rsidR="00A95145" w:rsidRPr="00ED62E8" w:rsidRDefault="00A95145" w:rsidP="00ED62E8">
      <w:pPr>
        <w:pStyle w:val="NoSpacing"/>
        <w:spacing w:before="120" w:line="360" w:lineRule="auto"/>
        <w:rPr>
          <w:rFonts w:ascii="Arial" w:eastAsiaTheme="minorEastAsia" w:hAnsi="Arial" w:cs="Arial"/>
          <w:b/>
          <w:bCs/>
          <w:sz w:val="24"/>
          <w:szCs w:val="24"/>
          <w:lang w:eastAsia="ko-KR"/>
        </w:rPr>
      </w:pPr>
    </w:p>
    <w:p w14:paraId="18629D64" w14:textId="0C28EA72" w:rsidR="00A95145" w:rsidRPr="00ED62E8" w:rsidRDefault="00A95145" w:rsidP="00ED62E8">
      <w:pPr>
        <w:pStyle w:val="NoSpacing"/>
        <w:spacing w:before="120" w:line="360" w:lineRule="auto"/>
        <w:rPr>
          <w:rFonts w:ascii="Arial" w:eastAsiaTheme="minorEastAsia" w:hAnsi="Arial" w:cs="Arial"/>
          <w:b/>
          <w:bCs/>
          <w:sz w:val="24"/>
          <w:szCs w:val="24"/>
          <w:lang w:eastAsia="ko-KR"/>
        </w:rPr>
      </w:pPr>
      <w:r w:rsidRPr="00ED62E8">
        <w:rPr>
          <w:rFonts w:ascii="Arial" w:eastAsiaTheme="minorEastAsia" w:hAnsi="Arial" w:cs="Arial" w:hint="eastAsia"/>
          <w:b/>
          <w:bCs/>
          <w:sz w:val="24"/>
          <w:szCs w:val="24"/>
          <w:lang w:eastAsia="ko-KR"/>
        </w:rPr>
        <w:t>7. Flux analysis for high sugar diet</w:t>
      </w:r>
    </w:p>
    <w:p w14:paraId="6A03B0D1" w14:textId="092D3B8A" w:rsidR="00A95145" w:rsidRPr="00ED62E8" w:rsidRDefault="001E2843" w:rsidP="00ED62E8">
      <w:pPr>
        <w:pStyle w:val="NoSpacing"/>
        <w:numPr>
          <w:ilvl w:val="0"/>
          <w:numId w:val="16"/>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Go to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w:t>
      </w:r>
      <w:r w:rsidRPr="00ED62E8">
        <w:rPr>
          <w:rFonts w:ascii="Arial" w:eastAsiaTheme="minorEastAsia" w:hAnsi="Arial" w:cs="Arial"/>
          <w:sz w:val="24"/>
          <w:szCs w:val="24"/>
          <w:lang w:eastAsia="ko-KR"/>
        </w:rPr>
        <w:t>7_flux_analysis_high_sugar_diet’</w:t>
      </w:r>
      <w:r w:rsidRPr="00ED62E8">
        <w:rPr>
          <w:rFonts w:ascii="Arial" w:eastAsiaTheme="minorEastAsia" w:hAnsi="Arial" w:cs="Arial" w:hint="eastAsia"/>
          <w:sz w:val="24"/>
          <w:szCs w:val="24"/>
          <w:lang w:eastAsia="ko-KR"/>
        </w:rPr>
        <w:t xml:space="preserve"> folder.</w:t>
      </w:r>
    </w:p>
    <w:p w14:paraId="0A690F14" w14:textId="584A6429" w:rsidR="001E2843" w:rsidRPr="00ED62E8" w:rsidRDefault="00EF3137" w:rsidP="00ED62E8">
      <w:pPr>
        <w:pStyle w:val="NoSpacing"/>
        <w:numPr>
          <w:ilvl w:val="0"/>
          <w:numId w:val="16"/>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A_xxx.m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B_xxx.m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for flux balance and variability analysis. This will allow muscle-GEM to perform flux balance analysis based on constraints made to represent normal sugar diet and high sugar diet.</w:t>
      </w:r>
    </w:p>
    <w:p w14:paraId="21002CF2" w14:textId="536DBC7F" w:rsidR="00557B75" w:rsidRPr="00ED62E8" w:rsidRDefault="00B364E6" w:rsidP="00ED62E8">
      <w:pPr>
        <w:pStyle w:val="NoSpacing"/>
        <w:numPr>
          <w:ilvl w:val="0"/>
          <w:numId w:val="16"/>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C_xxx_NSD.m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and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C_xxx_HSD.m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perform flux sampling analysis for each NSD and HSD models made from 2. </w:t>
      </w:r>
      <w:r w:rsidR="004B622B" w:rsidRPr="00ED62E8">
        <w:rPr>
          <w:rFonts w:ascii="Arial" w:eastAsiaTheme="minorEastAsia" w:hAnsi="Arial" w:cs="Arial" w:hint="eastAsia"/>
          <w:sz w:val="24"/>
          <w:szCs w:val="24"/>
          <w:lang w:eastAsia="ko-KR"/>
        </w:rPr>
        <w:t xml:space="preserve">These will create random sampling results for 10,000 runs. </w:t>
      </w:r>
    </w:p>
    <w:p w14:paraId="7D8B85A3" w14:textId="2F320D6E" w:rsidR="004B622B" w:rsidRPr="00ED62E8" w:rsidRDefault="004B622B" w:rsidP="00ED62E8">
      <w:pPr>
        <w:pStyle w:val="NoSpacing"/>
        <w:numPr>
          <w:ilvl w:val="0"/>
          <w:numId w:val="16"/>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D_xxx_analysis/m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for flux analysis for pathway of interest. The results can be found in </w:t>
      </w:r>
      <w:r w:rsidRPr="00ED62E8">
        <w:rPr>
          <w:rFonts w:ascii="Arial" w:eastAsiaTheme="minorEastAsia" w:hAnsi="Arial" w:cs="Arial"/>
          <w:sz w:val="24"/>
          <w:szCs w:val="24"/>
          <w:lang w:eastAsia="ko-KR"/>
        </w:rPr>
        <w:t>‘</w:t>
      </w:r>
      <w:r w:rsidR="00432010" w:rsidRPr="00ED62E8">
        <w:rPr>
          <w:rFonts w:ascii="Arial" w:eastAsiaTheme="minorEastAsia" w:hAnsi="Arial" w:cs="Arial"/>
          <w:sz w:val="24"/>
          <w:szCs w:val="24"/>
          <w:lang w:eastAsia="ko-KR"/>
        </w:rPr>
        <w:t>\D\swarm’</w:t>
      </w:r>
      <w:r w:rsidR="00432010" w:rsidRPr="00ED62E8">
        <w:rPr>
          <w:rFonts w:ascii="Arial" w:eastAsiaTheme="minorEastAsia" w:hAnsi="Arial" w:cs="Arial" w:hint="eastAsia"/>
          <w:sz w:val="24"/>
          <w:szCs w:val="24"/>
          <w:lang w:eastAsia="ko-KR"/>
        </w:rPr>
        <w:t xml:space="preserve"> </w:t>
      </w:r>
      <w:r w:rsidRPr="00ED62E8">
        <w:rPr>
          <w:rFonts w:ascii="Arial" w:eastAsiaTheme="minorEastAsia" w:hAnsi="Arial" w:cs="Arial" w:hint="eastAsia"/>
          <w:sz w:val="24"/>
          <w:szCs w:val="24"/>
          <w:lang w:eastAsia="ko-KR"/>
        </w:rPr>
        <w:t xml:space="preserve">folder. For instance, for glucose, genes, reactions, equations, median, interquartile ranges, max, min, 25 and 75 % percentile values can be found. The summary excel sheet describes the mean values </w:t>
      </w:r>
      <w:r w:rsidRPr="00ED62E8">
        <w:rPr>
          <w:rFonts w:ascii="Arial" w:eastAsiaTheme="minorEastAsia" w:hAnsi="Arial" w:cs="Arial"/>
          <w:sz w:val="24"/>
          <w:szCs w:val="24"/>
          <w:lang w:eastAsia="ko-KR"/>
        </w:rPr>
        <w:t>based</w:t>
      </w:r>
      <w:r w:rsidRPr="00ED62E8">
        <w:rPr>
          <w:rFonts w:ascii="Arial" w:eastAsiaTheme="minorEastAsia" w:hAnsi="Arial" w:cs="Arial" w:hint="eastAsia"/>
          <w:sz w:val="24"/>
          <w:szCs w:val="24"/>
          <w:lang w:eastAsia="ko-KR"/>
        </w:rPr>
        <w:t xml:space="preserve"> on random sampling analysis and the corresponding relative change values are found between NSD and HSD. the ctr represents NSD condition, while exp represents the HSD condition. These values were used for generating a manual flux map as shown in figure 5.</w:t>
      </w:r>
      <w:r w:rsidR="00CA0C6F" w:rsidRPr="00ED62E8">
        <w:rPr>
          <w:rFonts w:ascii="Arial" w:eastAsiaTheme="minorEastAsia" w:hAnsi="Arial" w:cs="Arial" w:hint="eastAsia"/>
          <w:sz w:val="24"/>
          <w:szCs w:val="24"/>
          <w:lang w:eastAsia="ko-KR"/>
        </w:rPr>
        <w:t xml:space="preserve">i. </w:t>
      </w:r>
    </w:p>
    <w:p w14:paraId="2DB055DD" w14:textId="26690049" w:rsidR="00683DC0" w:rsidRPr="00ED62E8" w:rsidRDefault="00683DC0" w:rsidP="00ED62E8">
      <w:pPr>
        <w:pStyle w:val="NoSpacing"/>
        <w:numPr>
          <w:ilvl w:val="0"/>
          <w:numId w:val="16"/>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D_xxx_</w:t>
      </w:r>
      <w:r w:rsidRPr="00ED62E8">
        <w:rPr>
          <w:sz w:val="24"/>
          <w:szCs w:val="24"/>
        </w:rPr>
        <w:t xml:space="preserve"> </w:t>
      </w:r>
      <w:r w:rsidRPr="00ED62E8">
        <w:rPr>
          <w:rFonts w:ascii="Arial" w:eastAsiaTheme="minorEastAsia" w:hAnsi="Arial" w:cs="Arial"/>
          <w:sz w:val="24"/>
          <w:szCs w:val="24"/>
          <w:lang w:eastAsia="ko-KR"/>
        </w:rPr>
        <w:t>specificRxn</w:t>
      </w:r>
      <w:r w:rsidRPr="00ED62E8">
        <w:rPr>
          <w:rFonts w:ascii="Arial" w:eastAsiaTheme="minorEastAsia" w:hAnsi="Arial" w:cs="Arial" w:hint="eastAsia"/>
          <w:sz w:val="24"/>
          <w:szCs w:val="24"/>
          <w:lang w:eastAsia="ko-KR"/>
        </w:rPr>
        <w:t>.m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make histogram for specific reaction of interest. The results are found in </w:t>
      </w:r>
      <w:r w:rsidRPr="00ED62E8">
        <w:rPr>
          <w:rFonts w:ascii="Arial" w:eastAsiaTheme="minorEastAsia" w:hAnsi="Arial" w:cs="Arial"/>
          <w:sz w:val="24"/>
          <w:szCs w:val="24"/>
          <w:lang w:eastAsia="ko-KR"/>
        </w:rPr>
        <w:t>‘\D\swarm_spec’</w:t>
      </w:r>
      <w:r w:rsidRPr="00ED62E8">
        <w:rPr>
          <w:rFonts w:ascii="Arial" w:eastAsiaTheme="minorEastAsia" w:hAnsi="Arial" w:cs="Arial" w:hint="eastAsia"/>
          <w:sz w:val="24"/>
          <w:szCs w:val="24"/>
          <w:lang w:eastAsia="ko-KR"/>
        </w:rPr>
        <w:t xml:space="preserve"> folder.</w:t>
      </w:r>
      <w:r w:rsidR="006F5DA4" w:rsidRPr="00ED62E8">
        <w:rPr>
          <w:rFonts w:ascii="Arial" w:eastAsiaTheme="minorEastAsia" w:hAnsi="Arial" w:cs="Arial" w:hint="eastAsia"/>
          <w:sz w:val="24"/>
          <w:szCs w:val="24"/>
          <w:lang w:eastAsia="ko-KR"/>
        </w:rPr>
        <w:t xml:space="preserve"> This manuscript will also generate a summary excel sheet.</w:t>
      </w:r>
    </w:p>
    <w:p w14:paraId="22F6391A" w14:textId="647A1E46" w:rsidR="006F5DA4" w:rsidRPr="00ED62E8" w:rsidRDefault="00222464" w:rsidP="00ED62E8">
      <w:pPr>
        <w:pStyle w:val="NoSpacing"/>
        <w:numPr>
          <w:ilvl w:val="0"/>
          <w:numId w:val="16"/>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E_1_xxx.m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run a pathway flux index analysis for HSD condition. </w:t>
      </w:r>
      <w:r w:rsidR="00B14CF4" w:rsidRPr="00ED62E8">
        <w:rPr>
          <w:rFonts w:ascii="Arial" w:eastAsiaTheme="minorEastAsia" w:hAnsi="Arial" w:cs="Arial" w:hint="eastAsia"/>
          <w:sz w:val="24"/>
          <w:szCs w:val="24"/>
          <w:lang w:eastAsia="ko-KR"/>
        </w:rPr>
        <w:t xml:space="preserve">The resulting excel file is found in </w:t>
      </w:r>
      <w:r w:rsidR="00B14CF4" w:rsidRPr="00ED62E8">
        <w:rPr>
          <w:rFonts w:ascii="Arial" w:eastAsiaTheme="minorEastAsia" w:hAnsi="Arial" w:cs="Arial"/>
          <w:sz w:val="24"/>
          <w:szCs w:val="24"/>
          <w:lang w:eastAsia="ko-KR"/>
        </w:rPr>
        <w:t>‘\E_1_PFI_table’</w:t>
      </w:r>
      <w:r w:rsidR="00B14CF4" w:rsidRPr="00ED62E8">
        <w:rPr>
          <w:rFonts w:ascii="Arial" w:eastAsiaTheme="minorEastAsia" w:hAnsi="Arial" w:cs="Arial" w:hint="eastAsia"/>
          <w:sz w:val="24"/>
          <w:szCs w:val="24"/>
          <w:lang w:eastAsia="ko-KR"/>
        </w:rPr>
        <w:t xml:space="preserve"> folder. The summary excel sheet is similar to section 6.4. Instead of showing all tissues, the excel file compares the resulting PFI analysis for NSD and HSD. In </w:t>
      </w:r>
      <w:r w:rsidR="00B14CF4" w:rsidRPr="00ED62E8">
        <w:rPr>
          <w:rFonts w:ascii="Arial" w:eastAsiaTheme="minorEastAsia" w:hAnsi="Arial" w:cs="Arial"/>
          <w:sz w:val="24"/>
          <w:szCs w:val="24"/>
          <w:lang w:eastAsia="ko-KR"/>
        </w:rPr>
        <w:t>‘</w:t>
      </w:r>
      <w:r w:rsidR="00B14CF4" w:rsidRPr="00ED62E8">
        <w:rPr>
          <w:rFonts w:ascii="Arial" w:eastAsiaTheme="minorEastAsia" w:hAnsi="Arial" w:cs="Arial" w:hint="eastAsia"/>
          <w:sz w:val="24"/>
          <w:szCs w:val="24"/>
          <w:lang w:eastAsia="ko-KR"/>
        </w:rPr>
        <w:t>flux</w:t>
      </w:r>
      <w:r w:rsidR="00B14CF4" w:rsidRPr="00ED62E8">
        <w:rPr>
          <w:rFonts w:ascii="Arial" w:eastAsiaTheme="minorEastAsia" w:hAnsi="Arial" w:cs="Arial"/>
          <w:sz w:val="24"/>
          <w:szCs w:val="24"/>
          <w:lang w:eastAsia="ko-KR"/>
        </w:rPr>
        <w:t>’</w:t>
      </w:r>
      <w:r w:rsidR="00B14CF4" w:rsidRPr="00ED62E8">
        <w:rPr>
          <w:rFonts w:ascii="Arial" w:eastAsiaTheme="minorEastAsia" w:hAnsi="Arial" w:cs="Arial" w:hint="eastAsia"/>
          <w:sz w:val="24"/>
          <w:szCs w:val="24"/>
          <w:lang w:eastAsia="ko-KR"/>
        </w:rPr>
        <w:t xml:space="preserve"> tab, the pathway flux index values are described. </w:t>
      </w:r>
    </w:p>
    <w:p w14:paraId="7D20CC54" w14:textId="6B69FFD4" w:rsidR="004B622B" w:rsidRPr="00ED62E8" w:rsidRDefault="00B14CF4" w:rsidP="00ED62E8">
      <w:pPr>
        <w:pStyle w:val="NoSpacing"/>
        <w:numPr>
          <w:ilvl w:val="0"/>
          <w:numId w:val="16"/>
        </w:numPr>
        <w:spacing w:before="120" w:line="360" w:lineRule="auto"/>
        <w:rPr>
          <w:rFonts w:ascii="Arial" w:eastAsiaTheme="minorEastAsia" w:hAnsi="Arial" w:cs="Arial"/>
          <w:sz w:val="24"/>
          <w:szCs w:val="24"/>
          <w:lang w:eastAsia="ko-KR"/>
        </w:rPr>
      </w:pPr>
      <w:r w:rsidRPr="00ED62E8">
        <w:rPr>
          <w:rFonts w:ascii="Arial" w:eastAsiaTheme="minorEastAsia" w:hAnsi="Arial" w:cs="Arial" w:hint="eastAsia"/>
          <w:sz w:val="24"/>
          <w:szCs w:val="24"/>
          <w:lang w:eastAsia="ko-KR"/>
        </w:rPr>
        <w:t xml:space="preserve">Run </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E_2_xxx_PFI.m</w:t>
      </w:r>
      <w:r w:rsidRPr="00ED62E8">
        <w:rPr>
          <w:rFonts w:ascii="Arial" w:eastAsiaTheme="minorEastAsia" w:hAnsi="Arial" w:cs="Arial"/>
          <w:sz w:val="24"/>
          <w:szCs w:val="24"/>
          <w:lang w:eastAsia="ko-KR"/>
        </w:rPr>
        <w:t>’</w:t>
      </w:r>
      <w:r w:rsidRPr="00ED62E8">
        <w:rPr>
          <w:rFonts w:ascii="Arial" w:eastAsiaTheme="minorEastAsia" w:hAnsi="Arial" w:cs="Arial" w:hint="eastAsia"/>
          <w:sz w:val="24"/>
          <w:szCs w:val="24"/>
          <w:lang w:eastAsia="ko-KR"/>
        </w:rPr>
        <w:t xml:space="preserve"> to determine the relative PFI between HSD and NSD conditions. the resulting relative PFI can be found in the </w:t>
      </w:r>
      <w:r w:rsidRPr="00ED62E8">
        <w:rPr>
          <w:rFonts w:ascii="Arial" w:eastAsiaTheme="minorEastAsia" w:hAnsi="Arial" w:cs="Arial"/>
          <w:sz w:val="24"/>
          <w:szCs w:val="24"/>
          <w:lang w:eastAsia="ko-KR"/>
        </w:rPr>
        <w:t>‘\E_2_PFI’</w:t>
      </w:r>
      <w:r w:rsidRPr="00ED62E8">
        <w:rPr>
          <w:rFonts w:ascii="Arial" w:eastAsiaTheme="minorEastAsia" w:hAnsi="Arial" w:cs="Arial" w:hint="eastAsia"/>
          <w:sz w:val="24"/>
          <w:szCs w:val="24"/>
          <w:lang w:eastAsia="ko-KR"/>
        </w:rPr>
        <w:t xml:space="preserve"> folder. The first column represents the tissues and the second column represents the relative </w:t>
      </w:r>
      <w:r w:rsidRPr="00ED62E8">
        <w:rPr>
          <w:rFonts w:ascii="Arial" w:eastAsiaTheme="minorEastAsia" w:hAnsi="Arial" w:cs="Arial" w:hint="eastAsia"/>
          <w:sz w:val="24"/>
          <w:szCs w:val="24"/>
          <w:lang w:eastAsia="ko-KR"/>
        </w:rPr>
        <w:lastRenderedPageBreak/>
        <w:t xml:space="preserve">PFI values sorted from low to high. The empty arrays represent no </w:t>
      </w:r>
      <w:r w:rsidR="00D231BB" w:rsidRPr="00ED62E8">
        <w:rPr>
          <w:rFonts w:ascii="Arial" w:eastAsiaTheme="minorEastAsia" w:hAnsi="Arial" w:cs="Arial" w:hint="eastAsia"/>
          <w:sz w:val="24"/>
          <w:szCs w:val="24"/>
          <w:lang w:eastAsia="ko-KR"/>
        </w:rPr>
        <w:t>relPFI values.</w:t>
      </w:r>
      <w:r w:rsidR="00ED002F" w:rsidRPr="00ED62E8">
        <w:rPr>
          <w:rFonts w:ascii="Arial" w:eastAsiaTheme="minorEastAsia" w:hAnsi="Arial" w:cs="Arial" w:hint="eastAsia"/>
          <w:sz w:val="24"/>
          <w:szCs w:val="24"/>
          <w:lang w:eastAsia="ko-KR"/>
        </w:rPr>
        <w:t xml:space="preserve"> The resulting graph found in Fig 6.b is generated through this code.</w:t>
      </w:r>
    </w:p>
    <w:p w14:paraId="31E4594A" w14:textId="77777777" w:rsidR="00DF5275" w:rsidRPr="00ED62E8" w:rsidRDefault="00DF5275" w:rsidP="00ED62E8">
      <w:pPr>
        <w:pStyle w:val="NoSpacing"/>
        <w:spacing w:before="120" w:line="360" w:lineRule="auto"/>
        <w:rPr>
          <w:rFonts w:ascii="Arial" w:hAnsi="Arial" w:cs="Arial"/>
          <w:b/>
          <w:bCs/>
          <w:sz w:val="24"/>
          <w:szCs w:val="24"/>
        </w:rPr>
      </w:pPr>
    </w:p>
    <w:sectPr w:rsidR="00DF5275" w:rsidRPr="00ED62E8" w:rsidSect="000F2D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9ABEB" w14:textId="77777777" w:rsidR="000F2DD6" w:rsidRDefault="000F2DD6" w:rsidP="00334919">
      <w:pPr>
        <w:spacing w:after="0" w:line="240" w:lineRule="auto"/>
      </w:pPr>
      <w:r>
        <w:separator/>
      </w:r>
    </w:p>
  </w:endnote>
  <w:endnote w:type="continuationSeparator" w:id="0">
    <w:p w14:paraId="05FB067C" w14:textId="77777777" w:rsidR="000F2DD6" w:rsidRDefault="000F2DD6" w:rsidP="0033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534B5" w14:textId="77777777" w:rsidR="000F2DD6" w:rsidRDefault="000F2DD6" w:rsidP="00334919">
      <w:pPr>
        <w:spacing w:after="0" w:line="240" w:lineRule="auto"/>
      </w:pPr>
      <w:r>
        <w:separator/>
      </w:r>
    </w:p>
  </w:footnote>
  <w:footnote w:type="continuationSeparator" w:id="0">
    <w:p w14:paraId="18552439" w14:textId="77777777" w:rsidR="000F2DD6" w:rsidRDefault="000F2DD6" w:rsidP="00334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43F3E"/>
    <w:multiLevelType w:val="hybridMultilevel"/>
    <w:tmpl w:val="06600A6E"/>
    <w:lvl w:ilvl="0" w:tplc="F78C36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016A19"/>
    <w:multiLevelType w:val="hybridMultilevel"/>
    <w:tmpl w:val="2CE82A6C"/>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7F76C2"/>
    <w:multiLevelType w:val="hybridMultilevel"/>
    <w:tmpl w:val="7DAE0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75A9D"/>
    <w:multiLevelType w:val="hybridMultilevel"/>
    <w:tmpl w:val="0C266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58AB"/>
    <w:multiLevelType w:val="hybridMultilevel"/>
    <w:tmpl w:val="B8007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85B2A"/>
    <w:multiLevelType w:val="hybridMultilevel"/>
    <w:tmpl w:val="827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F6455"/>
    <w:multiLevelType w:val="hybridMultilevel"/>
    <w:tmpl w:val="BFB40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C790E"/>
    <w:multiLevelType w:val="hybridMultilevel"/>
    <w:tmpl w:val="E03283D0"/>
    <w:lvl w:ilvl="0" w:tplc="51221A50">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7A1A90"/>
    <w:multiLevelType w:val="hybridMultilevel"/>
    <w:tmpl w:val="FCD86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A2DB7"/>
    <w:multiLevelType w:val="hybridMultilevel"/>
    <w:tmpl w:val="1690F67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B1DF2"/>
    <w:multiLevelType w:val="hybridMultilevel"/>
    <w:tmpl w:val="0BA87C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F0B63"/>
    <w:multiLevelType w:val="hybridMultilevel"/>
    <w:tmpl w:val="06600A6E"/>
    <w:lvl w:ilvl="0" w:tplc="F78C36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9D08E0"/>
    <w:multiLevelType w:val="hybridMultilevel"/>
    <w:tmpl w:val="72081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D7626"/>
    <w:multiLevelType w:val="hybridMultilevel"/>
    <w:tmpl w:val="D2A2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8566E"/>
    <w:multiLevelType w:val="hybridMultilevel"/>
    <w:tmpl w:val="84DEC4BA"/>
    <w:lvl w:ilvl="0" w:tplc="B998B0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BE4"/>
    <w:multiLevelType w:val="hybridMultilevel"/>
    <w:tmpl w:val="12AEE710"/>
    <w:lvl w:ilvl="0" w:tplc="BE1AA1F0">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2903641">
    <w:abstractNumId w:val="12"/>
  </w:num>
  <w:num w:numId="2" w16cid:durableId="1635209723">
    <w:abstractNumId w:val="10"/>
  </w:num>
  <w:num w:numId="3" w16cid:durableId="370107781">
    <w:abstractNumId w:val="9"/>
  </w:num>
  <w:num w:numId="4" w16cid:durableId="604770812">
    <w:abstractNumId w:val="11"/>
  </w:num>
  <w:num w:numId="5" w16cid:durableId="1474366888">
    <w:abstractNumId w:val="0"/>
  </w:num>
  <w:num w:numId="6" w16cid:durableId="1936396007">
    <w:abstractNumId w:val="1"/>
  </w:num>
  <w:num w:numId="7" w16cid:durableId="969171369">
    <w:abstractNumId w:val="14"/>
  </w:num>
  <w:num w:numId="8" w16cid:durableId="1702824849">
    <w:abstractNumId w:val="5"/>
  </w:num>
  <w:num w:numId="9" w16cid:durableId="2142771018">
    <w:abstractNumId w:val="6"/>
  </w:num>
  <w:num w:numId="10" w16cid:durableId="1388608348">
    <w:abstractNumId w:val="7"/>
  </w:num>
  <w:num w:numId="11" w16cid:durableId="1679456365">
    <w:abstractNumId w:val="2"/>
  </w:num>
  <w:num w:numId="12" w16cid:durableId="1786727481">
    <w:abstractNumId w:val="15"/>
  </w:num>
  <w:num w:numId="13" w16cid:durableId="1957366503">
    <w:abstractNumId w:val="8"/>
  </w:num>
  <w:num w:numId="14" w16cid:durableId="1872834837">
    <w:abstractNumId w:val="4"/>
  </w:num>
  <w:num w:numId="15" w16cid:durableId="1352949316">
    <w:abstractNumId w:val="3"/>
  </w:num>
  <w:num w:numId="16" w16cid:durableId="8417459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82"/>
    <w:rsid w:val="000C16CA"/>
    <w:rsid w:val="000C730A"/>
    <w:rsid w:val="000F2DD6"/>
    <w:rsid w:val="00111897"/>
    <w:rsid w:val="001E2843"/>
    <w:rsid w:val="00222464"/>
    <w:rsid w:val="00246812"/>
    <w:rsid w:val="00277A57"/>
    <w:rsid w:val="002829BA"/>
    <w:rsid w:val="002B1190"/>
    <w:rsid w:val="00334919"/>
    <w:rsid w:val="00346800"/>
    <w:rsid w:val="003668A4"/>
    <w:rsid w:val="00375830"/>
    <w:rsid w:val="00382EFF"/>
    <w:rsid w:val="003A24EA"/>
    <w:rsid w:val="00432010"/>
    <w:rsid w:val="00446B4E"/>
    <w:rsid w:val="004B622B"/>
    <w:rsid w:val="004B68C3"/>
    <w:rsid w:val="004C34F9"/>
    <w:rsid w:val="004F019D"/>
    <w:rsid w:val="00557B75"/>
    <w:rsid w:val="005B4B9A"/>
    <w:rsid w:val="00672F82"/>
    <w:rsid w:val="00683DC0"/>
    <w:rsid w:val="006859CD"/>
    <w:rsid w:val="006A07F6"/>
    <w:rsid w:val="006F5DA4"/>
    <w:rsid w:val="00711245"/>
    <w:rsid w:val="00763FA9"/>
    <w:rsid w:val="00777637"/>
    <w:rsid w:val="00870F82"/>
    <w:rsid w:val="008F2E18"/>
    <w:rsid w:val="008F39F7"/>
    <w:rsid w:val="008F7980"/>
    <w:rsid w:val="00944C87"/>
    <w:rsid w:val="0095292E"/>
    <w:rsid w:val="009857E5"/>
    <w:rsid w:val="00986373"/>
    <w:rsid w:val="00987897"/>
    <w:rsid w:val="009D6E5C"/>
    <w:rsid w:val="00A17FDC"/>
    <w:rsid w:val="00A35A63"/>
    <w:rsid w:val="00A53465"/>
    <w:rsid w:val="00A95145"/>
    <w:rsid w:val="00B04836"/>
    <w:rsid w:val="00B14CF4"/>
    <w:rsid w:val="00B364E6"/>
    <w:rsid w:val="00BA43FC"/>
    <w:rsid w:val="00BD2D15"/>
    <w:rsid w:val="00BE62FC"/>
    <w:rsid w:val="00BF51E6"/>
    <w:rsid w:val="00C00D75"/>
    <w:rsid w:val="00CA0C6F"/>
    <w:rsid w:val="00D231BB"/>
    <w:rsid w:val="00D97C22"/>
    <w:rsid w:val="00DF5275"/>
    <w:rsid w:val="00E3227D"/>
    <w:rsid w:val="00E47E9D"/>
    <w:rsid w:val="00ED002F"/>
    <w:rsid w:val="00ED62E8"/>
    <w:rsid w:val="00EF3137"/>
    <w:rsid w:val="00F1348D"/>
    <w:rsid w:val="00F56A96"/>
    <w:rsid w:val="00F732C7"/>
    <w:rsid w:val="00FE5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79"/>
  <w15:chartTrackingRefBased/>
  <w15:docId w15:val="{82AB0499-AFE7-4456-A58B-69234051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F82"/>
    <w:rPr>
      <w:rFonts w:eastAsiaTheme="majorEastAsia" w:cstheme="majorBidi"/>
      <w:color w:val="272727" w:themeColor="text1" w:themeTint="D8"/>
    </w:rPr>
  </w:style>
  <w:style w:type="paragraph" w:styleId="Title">
    <w:name w:val="Title"/>
    <w:basedOn w:val="Normal"/>
    <w:next w:val="Normal"/>
    <w:link w:val="TitleChar"/>
    <w:uiPriority w:val="10"/>
    <w:qFormat/>
    <w:rsid w:val="0087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F82"/>
    <w:pPr>
      <w:spacing w:before="160"/>
      <w:jc w:val="center"/>
    </w:pPr>
    <w:rPr>
      <w:i/>
      <w:iCs/>
      <w:color w:val="404040" w:themeColor="text1" w:themeTint="BF"/>
    </w:rPr>
  </w:style>
  <w:style w:type="character" w:customStyle="1" w:styleId="QuoteChar">
    <w:name w:val="Quote Char"/>
    <w:basedOn w:val="DefaultParagraphFont"/>
    <w:link w:val="Quote"/>
    <w:uiPriority w:val="29"/>
    <w:rsid w:val="00870F82"/>
    <w:rPr>
      <w:i/>
      <w:iCs/>
      <w:color w:val="404040" w:themeColor="text1" w:themeTint="BF"/>
    </w:rPr>
  </w:style>
  <w:style w:type="paragraph" w:styleId="ListParagraph">
    <w:name w:val="List Paragraph"/>
    <w:basedOn w:val="Normal"/>
    <w:uiPriority w:val="34"/>
    <w:qFormat/>
    <w:rsid w:val="00870F82"/>
    <w:pPr>
      <w:ind w:left="720"/>
      <w:contextualSpacing/>
    </w:pPr>
  </w:style>
  <w:style w:type="character" w:styleId="IntenseEmphasis">
    <w:name w:val="Intense Emphasis"/>
    <w:basedOn w:val="DefaultParagraphFont"/>
    <w:uiPriority w:val="21"/>
    <w:qFormat/>
    <w:rsid w:val="00870F82"/>
    <w:rPr>
      <w:i/>
      <w:iCs/>
      <w:color w:val="0F4761" w:themeColor="accent1" w:themeShade="BF"/>
    </w:rPr>
  </w:style>
  <w:style w:type="paragraph" w:styleId="IntenseQuote">
    <w:name w:val="Intense Quote"/>
    <w:basedOn w:val="Normal"/>
    <w:next w:val="Normal"/>
    <w:link w:val="IntenseQuoteChar"/>
    <w:uiPriority w:val="30"/>
    <w:qFormat/>
    <w:rsid w:val="00870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F82"/>
    <w:rPr>
      <w:i/>
      <w:iCs/>
      <w:color w:val="0F4761" w:themeColor="accent1" w:themeShade="BF"/>
    </w:rPr>
  </w:style>
  <w:style w:type="character" w:styleId="IntenseReference">
    <w:name w:val="Intense Reference"/>
    <w:basedOn w:val="DefaultParagraphFont"/>
    <w:uiPriority w:val="32"/>
    <w:qFormat/>
    <w:rsid w:val="00870F82"/>
    <w:rPr>
      <w:b/>
      <w:bCs/>
      <w:smallCaps/>
      <w:color w:val="0F4761" w:themeColor="accent1" w:themeShade="BF"/>
      <w:spacing w:val="5"/>
    </w:rPr>
  </w:style>
  <w:style w:type="paragraph" w:styleId="NoSpacing">
    <w:name w:val="No Spacing"/>
    <w:uiPriority w:val="1"/>
    <w:qFormat/>
    <w:rsid w:val="00334919"/>
    <w:pPr>
      <w:spacing w:after="0" w:line="240" w:lineRule="auto"/>
    </w:pPr>
    <w:rPr>
      <w:rFonts w:eastAsiaTheme="minorHAnsi"/>
      <w:kern w:val="0"/>
      <w:sz w:val="22"/>
      <w:szCs w:val="22"/>
      <w:lang w:eastAsia="en-US"/>
      <w14:ligatures w14:val="none"/>
    </w:rPr>
  </w:style>
  <w:style w:type="paragraph" w:styleId="Header">
    <w:name w:val="header"/>
    <w:basedOn w:val="Normal"/>
    <w:link w:val="HeaderChar"/>
    <w:uiPriority w:val="99"/>
    <w:unhideWhenUsed/>
    <w:rsid w:val="00334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19"/>
  </w:style>
  <w:style w:type="paragraph" w:styleId="Footer">
    <w:name w:val="footer"/>
    <w:basedOn w:val="Normal"/>
    <w:link w:val="FooterChar"/>
    <w:uiPriority w:val="99"/>
    <w:unhideWhenUsed/>
    <w:rsid w:val="00334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Sun Jin</dc:creator>
  <cp:keywords/>
  <dc:description/>
  <cp:lastModifiedBy>Moon, Sun Jin</cp:lastModifiedBy>
  <cp:revision>60</cp:revision>
  <dcterms:created xsi:type="dcterms:W3CDTF">2024-04-24T22:58:00Z</dcterms:created>
  <dcterms:modified xsi:type="dcterms:W3CDTF">2024-04-25T00:47:00Z</dcterms:modified>
</cp:coreProperties>
</file>