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나눔고딕" w:hAnsi="나눔고딕"/>
          <w:b/>
          <w:color w:val="0B1F3A"/>
          <w:sz w:val="44"/>
        </w:rPr>
        <w:br/>
        <w:br/>
        <w:t>닥터아이 Multi-Agent</w:t>
        <w:br/>
        <w:t>당뇨 눈 질환 관리 시스템 사업보고서</w:t>
        <w:br/>
        <w:br/>
      </w:r>
    </w:p>
    <w:p>
      <w:pPr>
        <w:jc w:val="center"/>
      </w:pPr>
      <w:r>
        <w:rPr>
          <w:rFonts w:ascii="나눔고딕" w:hAnsi="나눔고딕"/>
          <w:b w:val="0"/>
          <w:color w:val="465A82"/>
          <w:sz w:val="24"/>
        </w:rPr>
        <w:t>세계 최초 — AI 안저진단 + 다중 에이전트 오케스트레이션으로</w:t>
        <w:br/>
        <w:t>당뇨성 실명을 막는 의료 자동화 플랫폼 사업 제안</w:t>
        <w:br/>
        <w:br/>
      </w:r>
    </w:p>
    <w:p>
      <w:pPr>
        <w:jc w:val="center"/>
      </w:pPr>
      <w:r>
        <w:rPr>
          <w:rFonts w:ascii="나눔고딕" w:hAnsi="나눔고딕"/>
          <w:b w:val="0"/>
          <w:color w:val="6478A0"/>
          <w:sz w:val="20"/>
        </w:rPr>
        <w:t>PaiHealthcare-LCK 연구소 | 닥터아이 | 2026년 03월 07일 | 대외비</w:t>
        <w:br/>
        <w:br/>
      </w:r>
    </w:p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1. 사업 개요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본 사업은 파이헬스케어-LCK 연구소가 개발한 AI 안저진단 솔루션 닥터아이(Doctor Eye)를 핵심 엔진으로, Multi-Agent AI 시스템을 결합하여 당뇨 환자의 눈 질환을 자동화된 3단계 워크플로우로 관리하는 세계 최초의 의료 AI 오케스트레이션 플랫폼을 구축하는 것을 목표로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/>
        </w:tc>
        <w:tc>
          <w:tcPr>
            <w:tcW w:type="dxa" w:w="3025"/>
          </w:tcPr>
          <w:p/>
        </w:tc>
        <w:tc>
          <w:tcPr>
            <w:tcW w:type="dxa" w:w="3025"/>
          </w:tcPr>
          <w:p/>
        </w:tc>
      </w:tr>
      <w:tr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AI 진단 대상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4대 질환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당뇨망막증·녹내장·황반변성·망막혈관폐쇄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전문 AI 에이전트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7개 이상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병렬·직렬 실행으로 워크플로우 자동화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조기 발견 예방률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95%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당뇨 합병증 실명 예방 의학적 근거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AI 판독 시간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5분 이내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촬영 후 전자동 리포트 생성 및 EMR 연동</w:t>
            </w:r>
          </w:p>
        </w:tc>
      </w:tr>
    </w:tbl>
    <w:p/>
    <w:p>
      <w:pPr>
        <w:spacing w:after="80"/>
      </w:pPr>
      <w:r>
        <w:rPr>
          <w:rFonts w:ascii="나눔고딕" w:hAnsi="나눔고딕"/>
          <w:b w:val="0"/>
          <w:sz w:val="20"/>
        </w:rPr>
        <w:t>핵심 혁신: 기존 AI 의료 솔루션이 진단에 그쳤다면, 본 시스템은 진단→처방 초안→협진 의뢰→환자 알림→재방문 예약까지 의료 업무 전 과정을 Multi-Agent가 자동 처리하며, 중요한 의사결정만 의사가 Human-in-the-Loop 방식으로 승인합니다.</w:t>
      </w:r>
    </w:p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2. 문제 정의 — 왜 지금인가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2.1 당뇨 합병증 실명의 위험성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대한민국 당뇨 환자는 약 600만 명으로, 이 중 당뇨성 망막증 발생률은 진단 10년 후 30%에 달합니다. 당뇨 합병증 중 실명은 삶의 질을 가장 극단적으로 파괴합니다. 당뇨성 실명의 95%는 조기 발견 시 예방 가능합니다.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2.2 현재 의료 시스템의 한계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/>
        </w:tc>
        <w:tc>
          <w:tcPr>
            <w:tcW w:type="dxa" w:w="3025"/>
          </w:tcPr>
          <w:p/>
        </w:tc>
        <w:tc>
          <w:tcPr>
            <w:tcW w:type="dxa" w:w="3025"/>
          </w:tcPr>
          <w:p/>
        </w:tc>
      </w:tr>
      <w:tr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안저검사 누락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당뇨 외래 안저검사 시행률 30% 미만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진단 지연 → 실명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단절된 워크플로우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진단·처방·협진이 각각 분리 운영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의료 질 편차 발생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의사 업무 과부하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반복적 오더 작성·협진 의뢰 수작업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진료 집중도 저하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환자 추적 실패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재방문 주기 관리 없음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고위험군 이탈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3. 솔루션 — 닥터아이 + Multi-Agent 시스템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3.1 시스템 아키텍처 (4개 레이어)</w:t>
      </w:r>
    </w:p>
    <w:p>
      <w:pPr>
        <w:pStyle w:val="ListBullet"/>
      </w:pPr>
      <w:r>
        <w:rPr>
          <w:rFonts w:ascii="나눔고딕" w:hAnsi="나눔고딕"/>
          <w:b/>
          <w:color w:val="1A4DB3"/>
          <w:sz w:val="20"/>
        </w:rPr>
        <w:t xml:space="preserve">Layer 1 — 진단 레이어 (닥터아이 AI): </w:t>
      </w:r>
      <w:r>
        <w:rPr>
          <w:rFonts w:ascii="나눔고딕" w:hAnsi="나눔고딕"/>
          <w:b w:val="0"/>
          <w:sz w:val="20"/>
        </w:rPr>
        <w:t>안저 촬영 → 4대 안질환 AI 분석 → 위험도 스코어링 → 결과 분기 판단 (완전 자동)</w:t>
      </w:r>
    </w:p>
    <w:p>
      <w:pPr>
        <w:pStyle w:val="ListBullet"/>
      </w:pPr>
      <w:r>
        <w:rPr>
          <w:rFonts w:ascii="나눔고딕" w:hAnsi="나눔고딕"/>
          <w:b/>
          <w:color w:val="1A4DB3"/>
          <w:sz w:val="20"/>
        </w:rPr>
        <w:t xml:space="preserve">Layer 2 — 처리 레이어 (Multi-Agent 병렬 실행): </w:t>
      </w:r>
      <w:r>
        <w:rPr>
          <w:rFonts w:ascii="나눔고딕" w:hAnsi="나눔고딕"/>
          <w:b w:val="0"/>
          <w:sz w:val="20"/>
        </w:rPr>
        <w:t>Prescription Agent(처방 초안) + ECAS Agent(혈관 평가) + Notify Agent(환자 문자) + Scheduler Agent(재방문 예약) — 동시 병렬 실행</w:t>
      </w:r>
    </w:p>
    <w:p>
      <w:pPr>
        <w:pStyle w:val="ListBullet"/>
      </w:pPr>
      <w:r>
        <w:rPr>
          <w:rFonts w:ascii="나눔고딕" w:hAnsi="나눔고딕"/>
          <w:b/>
          <w:color w:val="1A4DB3"/>
          <w:sz w:val="20"/>
        </w:rPr>
        <w:t xml:space="preserve">Layer 3 — 승인 레이어 (Human-in-the-Loop): </w:t>
      </w:r>
      <w:r>
        <w:rPr>
          <w:rFonts w:ascii="나눔고딕" w:hAnsi="나눔고딕"/>
          <w:b w:val="0"/>
          <w:sz w:val="20"/>
        </w:rPr>
        <w:t>처방 최종 승인 · 협진 의뢰 서명 · 고위험군 뇌 MRI 의뢰 — 반드시 의사 개입</w:t>
      </w:r>
    </w:p>
    <w:p>
      <w:pPr>
        <w:pStyle w:val="ListBullet"/>
      </w:pPr>
      <w:r>
        <w:rPr>
          <w:rFonts w:ascii="나눔고딕" w:hAnsi="나눔고딕"/>
          <w:b/>
          <w:color w:val="1A4DB3"/>
          <w:sz w:val="20"/>
        </w:rPr>
        <w:t xml:space="preserve">Layer 4 — 학습 레이어 (Feedback Loop): </w:t>
      </w:r>
      <w:r>
        <w:rPr>
          <w:rFonts w:ascii="나눔고딕" w:hAnsi="나눔고딕"/>
          <w:b w:val="0"/>
          <w:sz w:val="20"/>
        </w:rPr>
        <w:t>의사 수정 이력 학습 → 처방 초안 정확도 지속 향상 → 개인화 프로토콜 진화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3.2 Agent 구성 및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</w:tr>
      <w:tr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Agent명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실행방식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의사개입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Screening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닥터아이 결과 수신·위험도 분류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Risk Scoring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X-ECAS 경동맥 위험도 계산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Prescription Draft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EMR 오더셋 처방 초안 생성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 초안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승인 필요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Referral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협진 의뢰서 자동 작성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 초안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서명 필요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Patient Notify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결과 문자·앱 알림 발송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Scheduler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다음 방문 일정 자동 예약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자동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없음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Alert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High-Risk 긴급 의사 알림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즉시 알림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Learning Agent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처방 이력 학습·모델 개선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배치 자동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없음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4. 3단계 임상 워크플로우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Stage 1 — 닥터아이 AI 안저검사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당뇨 외래 내원 시 E6670 코드로 안저촬영 시행. 닥터아이 AI가 5분 내 4대 안질환 분석 및 위험도 리포트 자동 생성 → EMR 팝업 연동. 정상 판정 시 6~12개월 후 자동 재방문 예약. 이상 소견 시 2단계로 자동 이행.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Stage 2 — 내과 조치 및 약물 처방 (이상 소견 시)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Prescription Draft Agent가 표준 프로토콜 기반 처방 초안 생성 (칼슘 도베실레이트 bid + 징코빌로바 추출물). 의사가 검토·수정 후 최종 승인. 동시에 X-ECAS 검사 오더 자동 생성.</w:t>
      </w:r>
    </w:p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Stage 3 — X-ECAS 위험도별 처치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</w:tr>
      <w:tr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위험도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약물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검사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협진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LOW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기존 요법 유지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닥터아이 6~12개월 추적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불필요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INTERMEDIATE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스타틴 + 항혈소판제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경동맥 재초음파 6~12개월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순환기내과 컨설트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HIGH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고강도 스타틴 + 항혈소판제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뇌 MRI+MRA (의사 필수 승인)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신경과·순환기내과 협진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5. 세계 최초 포지셔닝 및 경쟁 우위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/>
        </w:tc>
        <w:tc>
          <w:tcPr>
            <w:tcW w:type="dxa" w:w="3025"/>
          </w:tcPr>
          <w:p/>
        </w:tc>
        <w:tc>
          <w:tcPr>
            <w:tcW w:type="dxa" w:w="3025"/>
          </w:tcPr>
          <w:p/>
        </w:tc>
      </w:tr>
      <w:tr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기존 의료 AI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닥터아이 Multi-Agent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AI 역할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단일 진단만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진단→처방→협진→알림 자동화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워크플로우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의사가 모든 단계 수동 처리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Multi-Agent 병렬·직렬 자동화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의사 역할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모든 결정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핵심 결정만 Human-in-the-Loop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학습 능력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정적 모델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처방 이력으로 지속 개인화 학습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EMR 연동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별도 입력 필요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위험도 기반 오더셋 자동 팝업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환자 관리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의사 기억·수동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Scheduler Agent 자동 추적 관리</w:t>
            </w:r>
          </w:p>
        </w:tc>
      </w:tr>
    </w:tbl>
    <w:p/>
    <w:p>
      <w:pPr>
        <w:spacing w:after="80"/>
      </w:pPr>
      <w:r>
        <w:rPr>
          <w:rFonts w:ascii="나눔고딕" w:hAnsi="나눔고딕"/>
          <w:b w:val="0"/>
          <w:sz w:val="20"/>
        </w:rPr>
        <w:t>2026년 현재, 안과 영역(특히 당뇨 눈 질환)에 Multi-Agent 오케스트레이션 + Human-in-the-Loop를 결합한 임상 워크플로우 시스템은 국내외 논문 및 상용 제품에서 발표된 바 없음. 세계 최초 출시 가능 영역.</w:t>
      </w:r>
    </w:p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6. 시장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/>
        </w:tc>
        <w:tc>
          <w:tcPr>
            <w:tcW w:type="dxa" w:w="3025"/>
          </w:tcPr>
          <w:p/>
        </w:tc>
        <w:tc>
          <w:tcPr>
            <w:tcW w:type="dxa" w:w="3025"/>
          </w:tcPr>
          <w:p/>
        </w:tc>
      </w:tr>
      <w:tr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글로벌 안과 AI 시장 (2028)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$8.7B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연평균 성장률 38.7%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국내 당뇨 환자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600만명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고령화로 2030년 700만명 이상 예상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국내 내과·가정의학과 의원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3만+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1차 타깃: 당뇨 전문 클리닉 보유 병원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글로벌 의료 AI 자동화 시장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$42B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Multi-Agent 의료 워크플로우 급성장</w:t>
            </w:r>
          </w:p>
        </w:tc>
      </w:tr>
    </w:tbl>
    <w:p/>
    <w:p>
      <w:pPr>
        <w:spacing w:before="240" w:after="80"/>
      </w:pPr>
      <w:r>
        <w:rPr>
          <w:rFonts w:ascii="나눔고딕" w:hAnsi="나눔고딕"/>
          <w:b/>
          <w:color w:val="1A4DB3"/>
          <w:sz w:val="28"/>
        </w:rPr>
        <w:t>6.1 수익 구조 예상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  <w:tc>
          <w:tcPr>
            <w:tcW w:type="dxa" w:w="2269"/>
          </w:tcPr>
          <w:p/>
        </w:tc>
      </w:tr>
      <w:tr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도입 병원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월 매출 추정</w:t>
            </w:r>
          </w:p>
        </w:tc>
        <w:tc>
          <w:tcPr>
            <w:tcW w:type="dxa" w:w="2269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핵심 활동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2026 (파일럿)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5개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500만원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임상 검증, 데이터 수집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2027 (초기 확장)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50개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5,000만원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EMR 연동 완성, 학술 발표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2028 (성장)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300개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3억원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전국 확산, 보험 수가 등재</w:t>
            </w:r>
          </w:p>
        </w:tc>
      </w:tr>
      <w:tr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2029 (글로벌)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500개+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10억원+</w:t>
            </w:r>
          </w:p>
        </w:tc>
        <w:tc>
          <w:tcPr>
            <w:tcW w:type="dxa" w:w="2269"/>
          </w:tcPr>
          <w:p>
            <w:r>
              <w:rPr>
                <w:rFonts w:ascii="나눔고딕" w:hAnsi="나눔고딕"/>
                <w:b w:val="0"/>
                <w:sz w:val="18"/>
              </w:rPr>
              <w:t>동남아·중동 수출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7. 특허 및 지식재산 전략</w:t>
      </w:r>
    </w:p>
    <w:p>
      <w:pPr>
        <w:pStyle w:val="ListBullet"/>
      </w:pPr>
      <w:r>
        <w:rPr>
          <w:rFonts w:ascii="나눔고딕" w:hAnsi="나눔고딕"/>
          <w:b/>
          <w:color w:val="7C3AED"/>
          <w:sz w:val="20"/>
        </w:rPr>
        <w:t xml:space="preserve">특허 ① 당뇨 눈 질환 Multi-Agent 자동화 진료 시스템: </w:t>
      </w:r>
      <w:r>
        <w:rPr>
          <w:rFonts w:ascii="나눔고딕" w:hAnsi="나눔고딕"/>
          <w:b w:val="0"/>
          <w:sz w:val="20"/>
        </w:rPr>
        <w:t>AI 안저진단 결과를 트리거로 복수 AI 에이전트가 병렬·직렬로 처방 초안·협진·알림·일정을 자동 처리하는 의료 워크플로우 시스템 및 방법</w:t>
      </w:r>
    </w:p>
    <w:p>
      <w:pPr>
        <w:pStyle w:val="ListBullet"/>
      </w:pPr>
      <w:r>
        <w:rPr>
          <w:rFonts w:ascii="나눔고딕" w:hAnsi="나눔고딕"/>
          <w:b/>
          <w:color w:val="7C3AED"/>
          <w:sz w:val="20"/>
        </w:rPr>
        <w:t xml:space="preserve">특허 ② Human-in-the-Loop 기반 의료 AI 처방 승인 방법: </w:t>
      </w:r>
      <w:r>
        <w:rPr>
          <w:rFonts w:ascii="나눔고딕" w:hAnsi="나눔고딕"/>
          <w:b w:val="0"/>
          <w:sz w:val="20"/>
        </w:rPr>
        <w:t>AI 에이전트가 생성한 처방 초안에 대해 의사가 단계적으로 검토·수정·승인하는 구조의 의료 의사결정 지원 시스템</w:t>
      </w:r>
    </w:p>
    <w:p>
      <w:pPr>
        <w:pStyle w:val="ListBullet"/>
      </w:pPr>
      <w:r>
        <w:rPr>
          <w:rFonts w:ascii="나눔고딕" w:hAnsi="나눔고딕"/>
          <w:b/>
          <w:color w:val="7C3AED"/>
          <w:sz w:val="20"/>
        </w:rPr>
        <w:t xml:space="preserve">특허 ③ 안저·경동맥 통합 위험도 AI 스코어링 시스템: </w:t>
      </w:r>
      <w:r>
        <w:rPr>
          <w:rFonts w:ascii="나눔고딕" w:hAnsi="나눔고딕"/>
          <w:b w:val="0"/>
          <w:sz w:val="20"/>
        </w:rPr>
        <w:t>X-eye 안저 AI 판독 결과와 X-ECAS 경동맥 초음파 데이터를 AI로 통합 분석하여 뇌졸중·심근경색 위험도를 복합 산출하는 방법</w:t>
      </w:r>
    </w:p>
    <w:p>
      <w:pPr>
        <w:pStyle w:val="ListBullet"/>
      </w:pPr>
      <w:r>
        <w:rPr>
          <w:rFonts w:ascii="나눔고딕" w:hAnsi="나눔고딕"/>
          <w:b/>
          <w:color w:val="7C3AED"/>
          <w:sz w:val="20"/>
        </w:rPr>
        <w:t xml:space="preserve">특허 ④ 의사 처방 이력 학습 개인화 EMR 오더셋 추천 방법: </w:t>
      </w:r>
      <w:r>
        <w:rPr>
          <w:rFonts w:ascii="나눔고딕" w:hAnsi="나눔고딕"/>
          <w:b w:val="0"/>
          <w:sz w:val="20"/>
        </w:rPr>
        <w:t>각 의사의 처방 패턴을 학습하여 맞춤형 오더셋을 자동 추천하는 적응형 AI 시스템</w:t>
      </w:r>
    </w:p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8. 실행 계획 (로드맵)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/>
        </w:tc>
        <w:tc>
          <w:tcPr>
            <w:tcW w:type="dxa" w:w="3025"/>
          </w:tcPr>
          <w:p/>
        </w:tc>
        <w:tc>
          <w:tcPr>
            <w:tcW w:type="dxa" w:w="3025"/>
          </w:tcPr>
          <w:p/>
        </w:tc>
      </w:tr>
      <w:tr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025"/>
            <w:shd w:fill="0B1F3A" w:color="auto" w:val="clear"/>
          </w:tcPr>
          <w:p>
            <w:r>
              <w:rPr>
                <w:rFonts w:ascii="나눔고딕" w:hAnsi="나눔고딕"/>
                <w:b/>
                <w:color w:val="FFFFFF"/>
                <w:sz w:val="18"/>
              </w:rPr>
              <w:t>주요 목표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2026 Q2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파일럿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닥터아이 + 2개 Agent 연동, 파일럿 병원 3~5곳, IRB 승인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2026 Q4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시스템 완성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8개 Agent 전체 구축, EMR 3종 연동, 특허 출원 4건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2027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초기 확산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50개 병원 도입, 보험 수가 등재 신청, Series A 투자 유치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2028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전국 확장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300개 병원 목표, 건강보험 연동, 동남아 파트너 계약</w:t>
            </w:r>
          </w:p>
        </w:tc>
      </w:tr>
      <w:tr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2029+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글로벌</w:t>
            </w:r>
          </w:p>
        </w:tc>
        <w:tc>
          <w:tcPr>
            <w:tcW w:type="dxa" w:w="3025"/>
          </w:tcPr>
          <w:p>
            <w:r>
              <w:rPr>
                <w:rFonts w:ascii="나눔고딕" w:hAnsi="나눔고딕"/>
                <w:b w:val="0"/>
                <w:sz w:val="18"/>
              </w:rPr>
              <w:t>해외 수출 본격화, 당뇨 외 질환 확장, IPO 준비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나눔고딕" w:hAnsi="나눔고딕"/>
          <w:b/>
          <w:color w:val="0B1F3A"/>
          <w:sz w:val="36"/>
        </w:rPr>
        <w:t>9. 결론 — 지금이 기회입니다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당뇨성 실명은 막을 수 있는 실명입니다. 닥터아이가 보고, Multi-Agent가 움직이고, 의사가 결정합니다. 기술적 혁신 + 의학적 근거 + 세계 최초 포지셔닝이 갖춰진 이 시스템은 대한민국을 의료 AI 자동화의 글로벌 리더로 만들 수 있습니다.</w:t>
      </w:r>
    </w:p>
    <w:p>
      <w:pPr>
        <w:spacing w:after="80"/>
      </w:pPr>
      <w:r>
        <w:rPr>
          <w:rFonts w:ascii="나눔고딕" w:hAnsi="나눔고딕"/>
          <w:b w:val="0"/>
          <w:sz w:val="20"/>
        </w:rPr>
        <w:t>본 사업에 관심 있는 투자자, 병원 파트너, 기술 협력사는 PaiHealthcare-LCK 연구소로 문의 바랍니다.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