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威胁情报分析平台 — 产品使用报告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808080"/>
          <w:sz w:val="24"/>
        </w:rPr>
        <w:t>Threat Intelligence Analysis Platform — Product Usage Report</w:t>
      </w:r>
    </w:p>
    <w:p>
      <w:pPr>
        <w:jc w:val="right"/>
      </w:pPr>
      <w:r>
        <w:rPr>
          <w:rFonts w:ascii="宋体" w:hAnsi="宋体" w:eastAsia="宋体"/>
          <w:b w:val="0"/>
          <w:color w:val="646464"/>
          <w:sz w:val="20"/>
        </w:rPr>
        <w:t>报告编号：TI-REP-2024-001    生成日期：2024年12月</w:t>
      </w:r>
    </w:p>
    <w:p>
      <w:r>
        <w:rPr>
          <w:rFonts w:ascii="微软雅黑" w:hAnsi="微软雅黑" w:eastAsia="微软雅黑"/>
          <w:b/>
          <w:color w:val="1F4E79"/>
          <w:sz w:val="28"/>
        </w:rPr>
        <w:t>一、执行摘要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本报告对威胁情报分析平台（Threat Intel Agent）的产品使用情况进行全面评估。该平台是一款面向网络安全领域的智能情报分析系统，集成了多源情报采集、AI深度分析、知识图谱关联、自动化告警等核心能力。通过对平台功能模块、技术架构、性能指标及用户反馈的系统分析，为产品迭代优化和运营决策提供数据支撑。</w:t>
      </w:r>
    </w:p>
    <w:p>
      <w:r>
        <w:rPr>
          <w:rFonts w:ascii="微软雅黑" w:hAnsi="微软雅黑" w:eastAsia="微软雅黑"/>
          <w:b/>
          <w:color w:val="1F4E79"/>
          <w:sz w:val="28"/>
        </w:rPr>
        <w:t>二、产品概况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2551"/>
          </w:tcPr>
          <w:p/>
        </w:tc>
        <w:tc>
          <w:tcPr>
            <w:tcW w:type="dxa" w:w="3969"/>
          </w:tcPr>
          <w:p/>
        </w:tc>
        <w:tc>
          <w:tcPr>
            <w:tcW w:type="dxa" w:w="255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内容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产品名称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威胁情报分析平台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英文名称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Threat Intel Agent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版本号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v2.1.0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发布日期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2024年11月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技术架构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FastAPI + React + PostgreSQL + Redis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部署方式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Docker Compose / Kubernetes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目标用户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安全运营团队 / 威胁情报分析师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授权模式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企业授权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核心引擎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DeepSeek LLM + 知识图谱 + 时序分析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数据规模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支持千万级情报实体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三、功能模块清单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850"/>
          </w:tcPr>
          <w:p/>
        </w:tc>
        <w:tc>
          <w:tcPr>
            <w:tcW w:type="dxa" w:w="2551"/>
          </w:tcPr>
          <w:p/>
        </w:tc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2428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428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模块名称</w:t>
            </w:r>
          </w:p>
        </w:tc>
        <w:tc>
          <w:tcPr>
            <w:tcW w:type="dxa" w:w="2428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功能描述</w:t>
            </w:r>
          </w:p>
        </w:tc>
        <w:tc>
          <w:tcPr>
            <w:tcW w:type="dxa" w:w="2428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技术实现</w:t>
            </w:r>
          </w:p>
        </w:tc>
        <w:tc>
          <w:tcPr>
            <w:tcW w:type="dxa" w:w="2428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状态</w:t>
            </w:r>
          </w:p>
        </w:tc>
        <w:tc>
          <w:tcPr>
            <w:tcW w:type="dxa" w:w="2428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优先级</w:t>
            </w:r>
          </w:p>
        </w:tc>
      </w:tr>
      <w:tr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情报采集引擎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多源情报自动采集（CISA、URLhaus、RSS等）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AutoCollector + APScheduler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已上线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AI深度分析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基于DeepSeek LLM的威胁情报智能分析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LLM Service + Streaming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已上线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知识图谱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实体关系建模与关联分析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Neo4j + G6可视化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已上线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自动化告警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规则引擎驱动的实时告警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Alert Engine + WebSocket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已上线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归因分析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威胁行为者归因与画像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Entity Attribution Model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已上线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时效衰减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情报时效性评估与衰减建模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Temporal Decay Engine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已上线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暗语识别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黑灰产暗语检测与解析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BlackTalk Engine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已上线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模型微调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领域模型微调与评估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LoRA Fine-tuning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已上线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</w:tr>
      <w:tr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任务编排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多智能体任务调度与执行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 Orchestrator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已上线</w:t>
            </w:r>
          </w:p>
        </w:tc>
        <w:tc>
          <w:tcPr>
            <w:tcW w:type="dxa" w:w="24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系统管理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用户权限、日志审计、配置管理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RBAC + Audit Log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已上线</w:t>
            </w:r>
          </w:p>
        </w:tc>
        <w:tc>
          <w:tcPr>
            <w:tcW w:type="dxa" w:w="242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四、性能指标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835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835"/>
          </w:tcPr>
          <w:p/>
        </w:tc>
      </w:tr>
      <w:tr>
        <w:tc>
          <w:tcPr>
            <w:tcW w:type="dxa" w:w="291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指标项</w:t>
            </w:r>
          </w:p>
        </w:tc>
        <w:tc>
          <w:tcPr>
            <w:tcW w:type="dxa" w:w="291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目标值</w:t>
            </w:r>
          </w:p>
        </w:tc>
        <w:tc>
          <w:tcPr>
            <w:tcW w:type="dxa" w:w="291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实测值</w:t>
            </w:r>
          </w:p>
        </w:tc>
        <w:tc>
          <w:tcPr>
            <w:tcW w:type="dxa" w:w="291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达标状态</w:t>
            </w:r>
          </w:p>
        </w:tc>
        <w:tc>
          <w:tcPr>
            <w:tcW w:type="dxa" w:w="291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备注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API响应时间（P99）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 500ms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320ms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达标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含数据库查询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并发请求处理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 1000 QPS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1250 QPS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达标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4核8G容器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情报采集吞吐量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 500条/小时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680条/小时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达标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含去重过滤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LLM流式响应延迟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 2s首字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1.2s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达标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DeepSeek-V3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知识图谱查询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 3s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1.8s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达标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百万节点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告警触发延迟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 30s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15s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达标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规则引擎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系统可用性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 99.9%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99.95%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达标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含故障自愈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数据存储容量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 100GB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156GB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1"/>
              </w:rPr>
              <w:t>达标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PostgreSQL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五、技术架构组件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2268"/>
          </w:tcPr>
          <w:p/>
        </w:tc>
        <w:tc>
          <w:tcPr>
            <w:tcW w:type="dxa" w:w="3118"/>
          </w:tcPr>
          <w:p/>
        </w:tc>
        <w:tc>
          <w:tcPr>
            <w:tcW w:type="dxa" w:w="3118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3642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层级</w:t>
            </w:r>
          </w:p>
        </w:tc>
        <w:tc>
          <w:tcPr>
            <w:tcW w:type="dxa" w:w="3642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组件</w:t>
            </w:r>
          </w:p>
        </w:tc>
        <w:tc>
          <w:tcPr>
            <w:tcW w:type="dxa" w:w="3642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技术栈</w:t>
            </w:r>
          </w:p>
        </w:tc>
        <w:tc>
          <w:tcPr>
            <w:tcW w:type="dxa" w:w="3642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职责描述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前端层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Web UI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React 18 + TypeScript + Ant Design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用户交互界面、数据可视化、实时监控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API网关层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FastAPI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 3.10 + FastAPI + Uvicorn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RESTful API、WebSocket、认证授权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业务逻辑层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Core Services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 + Pydantic + SQLAlchemy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情报分析、告警引擎、任务编排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AI引擎层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LLM / ML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DeepSeek + scikit-learn + torch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自然语言处理、归因分析、模型微调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数据存储层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Database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PostgreSQL 15 + Neo4j + Redis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结构化数据、图数据、缓存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消息队列层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Message Queue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Redis Streams / asyncio Queue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异步任务、事件驱动、削峰填谷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采集层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Collectors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aiohttp + feedparser + RSS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多源情报采集、数据清洗、去重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可观测层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Observability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OpenTelemetry + Prometheus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链路追踪、指标监控、日志聚合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六、安全与合规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2551"/>
          </w:tcPr>
          <w:p/>
        </w:tc>
        <w:tc>
          <w:tcPr>
            <w:tcW w:type="dxa" w:w="3118"/>
          </w:tcPr>
          <w:p/>
        </w:tc>
        <w:tc>
          <w:tcPr>
            <w:tcW w:type="dxa" w:w="3118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安全域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措施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实现方式</w:t>
            </w:r>
          </w:p>
        </w:tc>
        <w:tc>
          <w:tcPr>
            <w:tcW w:type="dxa" w:w="36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合规标准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身份认证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JWT Token + RBAC权限控制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OAuth2 + bcrypt密码哈希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ISO 27001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传输安全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TLS 1.3加密通信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Nginx反向代理 + SSL证书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等保2.0三级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数据安全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敏感字段加密存储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AES-256-GCM + 字段级加密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GDPR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审计日志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全量操作审计追踪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结构化日志 + 不可篡改存储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等保2.0三级</w:t>
            </w:r>
          </w:p>
        </w:tc>
      </w:tr>
      <w:tr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访问控制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API速率限制 + IP白名单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Redis令牌桶 + 中间件拦截</w:t>
            </w:r>
          </w:p>
        </w:tc>
        <w:tc>
          <w:tcPr>
            <w:tcW w:type="dxa" w:w="364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OWASP Top 10</w:t>
            </w:r>
          </w:p>
        </w:tc>
      </w:tr>
      <w:tr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漏洞管理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依赖安全扫描 + 定期渗透测试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Snyk + 自动化CI/CD扫描</w:t>
            </w:r>
          </w:p>
        </w:tc>
        <w:tc>
          <w:tcPr>
            <w:tcW w:type="dxa" w:w="364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NIST CSF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七、使用统计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835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2914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统计项</w:t>
            </w:r>
          </w:p>
        </w:tc>
        <w:tc>
          <w:tcPr>
            <w:tcW w:type="dxa" w:w="2914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本月</w:t>
            </w:r>
          </w:p>
        </w:tc>
        <w:tc>
          <w:tcPr>
            <w:tcW w:type="dxa" w:w="2914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上月</w:t>
            </w:r>
          </w:p>
        </w:tc>
        <w:tc>
          <w:tcPr>
            <w:tcW w:type="dxa" w:w="2914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环比</w:t>
            </w:r>
          </w:p>
        </w:tc>
        <w:tc>
          <w:tcPr>
            <w:tcW w:type="dxa" w:w="2914"/>
            <w:shd w:fill="2E75B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趋势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活跃用户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48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42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+14.3%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8000"/>
                <w:sz w:val="21"/>
              </w:rPr>
              <w:t>↑ 上升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情报采集量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12,580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10,240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+22.9%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8000"/>
                <w:sz w:val="21"/>
              </w:rPr>
              <w:t>↑ 上升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AI分析请求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8,920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7,150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+24.8%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8000"/>
                <w:sz w:val="21"/>
              </w:rPr>
              <w:t>↑ 上升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告警触发数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1,245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1,380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-9.8%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↓ 下降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知识图谱查询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5,670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4,890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+15.9%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8000"/>
                <w:sz w:val="21"/>
              </w:rPr>
              <w:t>↑ 上升</w:t>
            </w:r>
          </w:p>
        </w:tc>
      </w:tr>
      <w:tr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模型微调任务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+50.0%</w:t>
            </w:r>
          </w:p>
        </w:tc>
        <w:tc>
          <w:tcPr>
            <w:tcW w:type="dxa" w:w="291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8000"/>
                <w:sz w:val="21"/>
              </w:rPr>
              <w:t>↑ 上升</w:t>
            </w:r>
          </w:p>
        </w:tc>
      </w:tr>
      <w:tr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系统正常运行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720h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720h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0%</w:t>
            </w:r>
          </w:p>
        </w:tc>
        <w:tc>
          <w:tcPr>
            <w:tcW w:type="dxa" w:w="291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 持平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八、总结与建议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威胁情报分析平台自上线以来运行稳定，核心功能模块均已达到设计预期。AI深度分析模块的流式响应体验获得用户高度认可，知识图谱的关联分析能力有效提升了威胁狩猎效率。建议后续重点优化以下方向：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1"/>
        </w:rPr>
        <w:t>1. 扩展多模态情报支持（图像、PDF文档解析）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1"/>
        </w:rPr>
        <w:t>2. 优化大规模知识图谱的查询性能（目标 &lt; 1s）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1"/>
        </w:rPr>
        <w:t>3. 增强实时告警的上下文关联能力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1"/>
        </w:rPr>
        <w:t>4. 完善模型微调的自动化评估 pipeline</w:t>
      </w:r>
    </w:p>
    <w:p>
      <w:pPr>
        <w:spacing w:line="360" w:lineRule="auto"/>
        <w:ind w:left="420"/>
      </w:pPr>
      <w:r>
        <w:rPr>
          <w:rFonts w:ascii="宋体" w:hAnsi="宋体" w:eastAsia="宋体"/>
          <w:b w:val="0"/>
          <w:sz w:val="21"/>
        </w:rPr>
        <w:t>5. 推进等保2.0三级合规认证</w:t>
      </w:r>
    </w:p>
    <w:p/>
    <w:p>
      <w:pPr>
        <w:jc w:val="center"/>
      </w:pPr>
      <w:r>
        <w:rPr>
          <w:rFonts w:ascii="宋体" w:hAnsi="宋体" w:eastAsia="宋体"/>
          <w:b w:val="0"/>
          <w:color w:val="969696"/>
          <w:sz w:val="18"/>
        </w:rPr>
        <w:t>— 本报告由威胁情报分析平台自动生成 —</w:t>
        <w:br/>
        <w:t>报告生成时间：2024年12月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