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 w:cs="Microsoft YaHei"/>
          <w:color w:val="000000"/>
          <w:sz w:val="21"/>
        </w:rPr>
        <w:t>BESTCRM 新产品开发执行框架与验收标准</w:t>
      </w:r>
    </w:p>
    <w:p>
      <w:r>
        <w:rPr>
          <w:rFonts w:ascii="Microsoft YaHei" w:hAnsi="Microsoft YaHei" w:eastAsia="Microsoft YaHei" w:cs="Microsoft YaHei"/>
          <w:color w:val="000000"/>
          <w:sz w:val="21"/>
        </w:rPr>
        <w:t>状态：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待业务审核的实施方案</w:t>
      </w:r>
      <w:r>
        <w:rPr>
          <w:rFonts w:ascii="Microsoft YaHei" w:hAnsi="Microsoft YaHei" w:eastAsia="Microsoft YaHei" w:cs="Microsoft YaHei"/>
          <w:color w:val="000000"/>
          <w:sz w:val="21"/>
        </w:rPr>
        <w:t>，不是代码实施或发布授权。依据已冻结的</w:t>
      </w:r>
      <w:r>
        <w:rPr>
          <w:rFonts w:ascii="Microsoft YaHei" w:hAnsi="Microsoft YaHei" w:eastAsia="Microsoft YaHei" w:cs="Microsoft YaHei"/>
          <w:color w:val="000000"/>
          <w:sz w:val="21"/>
        </w:rPr>
        <w:t>框架结构（配套框架文档）</w:t>
      </w:r>
      <w:r>
        <w:rPr>
          <w:rFonts w:ascii="Microsoft YaHei" w:hAnsi="Microsoft YaHei" w:eastAsia="Microsoft YaHei" w:cs="Microsoft YaHei"/>
          <w:color w:val="000000"/>
          <w:sz w:val="21"/>
        </w:rPr>
        <w:t>。2026-09-26 已确认：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概念方案进入详细设计，只由技术经理最终批准</w:t>
      </w:r>
      <w:r>
        <w:rPr>
          <w:rFonts w:ascii="Microsoft YaHei" w:hAnsi="Microsoft YaHei" w:eastAsia="Microsoft YaHei" w:cs="Microsoft YaHei"/>
          <w:color w:val="000000"/>
          <w:sz w:val="21"/>
        </w:rPr>
        <w:t>；关联商机时销售可参加讨论，但不增加销售经理会签。本文将尚未确认的规则明确标作“待确认”，不得由实现人员自行补齐。</w:t>
      </w:r>
      <w:r>
        <w:t>第十节补充与精益管理及 Mixers 的实施边界；涉及正式设计归属或跨系统交接时，以该节为准。</w:t>
      </w:r>
      <w:r>
        <w:t>技术经理另负责批准结论或经验进入技术资产库；概念批准与资产发布须分别记录。</w:t>
      </w:r>
    </w:p>
    <w:p>
      <w:pPr>
        <w:pStyle w:val="Heading1"/>
      </w:pPr>
      <w:r>
        <w:rPr>
          <w:rFonts w:ascii="Microsoft YaHei" w:hAnsi="Microsoft YaHei" w:eastAsia="Microsoft YaHei" w:cs="Microsoft YaHei"/>
          <w:color w:val="000000"/>
          <w:sz w:val="21"/>
        </w:rPr>
        <w:t>执行目标与边界</w:t>
      </w:r>
    </w:p>
    <w:p>
      <w:r>
        <w:rPr>
          <w:rFonts w:ascii="Microsoft YaHei" w:hAnsi="Microsoft YaHei" w:eastAsia="Microsoft YaHei" w:cs="Microsoft YaHei"/>
          <w:color w:val="000000"/>
          <w:sz w:val="21"/>
        </w:rPr>
        <w:t>建立独立的“新产品开发”模块，让客户非标需求、既有产品升级、内部创意和实施反馈成为可追踪的研发课题；在低成本探索阶段进行多方讨论，经过概念方案门槛才进入正式详细设计。课题保存调研、竞品/专利分析、试验原始数据、讨论、决策和失败教训；商机保留对客方案及当时所引用的已审核结论版本。一个课题可关联多个商机，一个商机也可关联多个课题。</w:t>
      </w:r>
    </w:p>
    <w:p>
      <w:r>
        <w:rPr>
          <w:rFonts w:ascii="Microsoft YaHei" w:hAnsi="Microsoft YaHei" w:eastAsia="Microsoft YaHei" w:cs="Microsoft YaHei"/>
          <w:color w:val="000000"/>
          <w:sz w:val="21"/>
        </w:rPr>
        <w:t>本期不把研发课题伪装成商机或产品分类，不自动生成客户方案，不把内部原始研究资料暴露到商机，不实现 CAD/PDM/PLM 文件权威管理，也不包含 Google Drive 迁移。三个产业方向“工艺技术／关键设备／实施支持”可多选，它们不是现有的固定产品类别。</w:t>
      </w:r>
    </w:p>
    <w:p>
      <w:r>
        <w:rPr>
          <w:rFonts w:ascii="Microsoft YaHei" w:hAnsi="Microsoft YaHei" w:eastAsia="Microsoft YaHei" w:cs="Microsoft YaHei"/>
          <w:color w:val="000000"/>
          <w:sz w:val="21"/>
        </w:rPr>
        <w:t xml:space="preserve">流程门槛参考 </w:t>
      </w:r>
      <w:hyperlink r:id="rId9">
        <w:r>
          <w:rPr>
            <w:rFonts w:ascii="Microsoft YaHei" w:hAnsi="Microsoft YaHei" w:eastAsia="Microsoft YaHei" w:cs="Microsoft YaHei"/>
            <w:color w:val="245A82"/>
          </w:rPr>
          <w:t>ISO/IAF 的设计开发分阶段评审与记录指导</w:t>
        </w:r>
      </w:hyperlink>
      <w:r>
        <w:rPr>
          <w:rFonts w:ascii="Microsoft YaHei" w:hAnsi="Microsoft YaHei" w:eastAsia="Microsoft YaHei" w:cs="Microsoft YaHei"/>
          <w:color w:val="000000"/>
          <w:sz w:val="21"/>
        </w:rPr>
        <w:t xml:space="preserve">；这里采用适合胜开尔的轻量阶段门控，不宣称增加认证义务。技术资料沉淀、检索和复用的方向可参照 </w:t>
      </w:r>
      <w:hyperlink r:id="rId10">
        <w:r>
          <w:rPr>
            <w:rFonts w:ascii="Microsoft YaHei" w:hAnsi="Microsoft YaHei" w:eastAsia="Microsoft YaHei" w:cs="Microsoft YaHei"/>
            <w:color w:val="245A82"/>
          </w:rPr>
          <w:t>NIST 的数字线程资料管理思路</w:t>
        </w:r>
      </w:hyperlink>
      <w:r>
        <w:rPr>
          <w:rFonts w:ascii="Microsoft YaHei" w:hAnsi="Microsoft YaHei" w:eastAsia="Microsoft YaHei" w:cs="Microsoft YaHei"/>
          <w:color w:val="000000"/>
          <w:sz w:val="21"/>
        </w:rPr>
        <w:t>。</w:t>
      </w:r>
    </w:p>
    <w:p>
      <w:pPr>
        <w:pStyle w:val="Heading1"/>
      </w:pPr>
      <w:r>
        <w:rPr>
          <w:rFonts w:ascii="Microsoft YaHei" w:hAnsi="Microsoft YaHei" w:eastAsia="Microsoft YaHei" w:cs="Microsoft YaHei"/>
          <w:color w:val="000000"/>
          <w:sz w:val="21"/>
        </w:rPr>
        <w:t>顺序与批准门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8"/>
        <w:gridCol w:w="4176"/>
        <w:gridCol w:w="4392"/>
      </w:tblGrid>
      <w:tr>
        <w:trPr>
          <w:cantSplit/>
          <w:tblHeader w:val="true"/>
        </w:trPr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294662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294662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294662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放行条件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P0 业务规则审核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本文、状态/权限/证据字典、页面与接口草图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用户确认进入下一实施阶段所必需的规则；变更冻结框架需另行确认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4F7FA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P1 数据底座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4F7FA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独立课题、成员、关联、不可覆写的修订/事件及迁移测试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4F7FA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新课题无需商机；双向多对多；原始历史可追溯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P2 概念门控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探索、方案修订、送审、技术经理决策、回退与暂停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BESTCRM 前后端及 API 阻止未批准的正式设计交接；未来产品工程须在自身命令端再次校验；并发与重复提交安全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4F7FA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P3 资料与结论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4F7FA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研究附件、哈希、保密级别、试验记录、结论版本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4F7FA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内部研究与对客资料隔离；文件/数据库一致；失败资料不丢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P4 业务关联与界面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课题总览、课题五区、技术资产库、商机内引用入口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仅展示有权且已审核的精确版本，不改写已交付的对客版本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4F7FA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P5 验证与交付审查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4F7FA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自动测试、权限攻击用例、备份恢复演练、预览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4F7FA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用户验收后再决定提交/发布；本计划不授权上线</w:t>
            </w:r>
          </w:p>
        </w:tc>
      </w:tr>
    </w:tbl>
    <w:p>
      <w:pPr>
        <w:spacing w:before="120"/>
      </w:pPr>
      <w:r>
        <w:rPr>
          <w:rFonts w:ascii="Microsoft YaHei" w:hAnsi="Microsoft YaHei" w:eastAsia="Microsoft YaHei" w:cs="Microsoft YaHei"/>
          <w:color w:val="000000"/>
          <w:sz w:val="21"/>
        </w:rPr>
        <w:t>每一阶段单独交付供审查；不要把未通过的后阶段功能与前阶段一起发布。P0 是设计批准门，不等于后续部署批准。实现前必须重新核对线上活跃版本、当前仓库提交与工作区状态，证明本地基线与线上一致；若不一致，先停下并报告差异，不在旧代码上叠加功能。</w:t>
      </w:r>
    </w:p>
    <w:p>
      <w:pPr>
        <w:pStyle w:val="Heading1"/>
      </w:pPr>
      <w:r>
        <w:rPr>
          <w:rFonts w:ascii="Microsoft YaHei" w:hAnsi="Microsoft YaHei" w:eastAsia="Microsoft YaHei" w:cs="Microsoft YaHei"/>
          <w:color w:val="000000"/>
          <w:sz w:val="21"/>
        </w:rPr>
        <w:t>业务流程与状态机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000000"/>
          <w:sz w:val="21"/>
        </w:rPr>
        <w:t>课题阶段与结果分开</w:t>
      </w:r>
    </w:p>
    <w:p>
      <w:r>
        <w:rPr>
          <w:rFonts w:ascii="Microsoft YaHei" w:hAnsi="Microsoft YaHei" w:eastAsia="Microsoft YaHei" w:cs="Microsoft YaHei"/>
          <w:color w:val="000000"/>
          <w:sz w:val="21"/>
        </w:rPr>
        <w:t>建议的课题阶段：</w:t>
      </w:r>
      <w:r>
        <w:rPr>
          <w:rFonts w:ascii="Consolas" w:hAnsi="Consolas"/>
          <w:color w:val="000000"/>
          <w:sz w:val="19"/>
        </w:rPr>
        <w:t>idea</w:t>
      </w:r>
      <w:r>
        <w:rPr>
          <w:rFonts w:ascii="Microsoft YaHei" w:hAnsi="Microsoft YaHei" w:eastAsia="Microsoft YaHei" w:cs="Microsoft YaHei"/>
          <w:color w:val="000000"/>
          <w:sz w:val="21"/>
        </w:rPr>
        <w:t xml:space="preserve">（提出）→ </w:t>
      </w:r>
      <w:r>
        <w:rPr>
          <w:rFonts w:ascii="Consolas" w:hAnsi="Consolas"/>
          <w:color w:val="000000"/>
          <w:sz w:val="19"/>
        </w:rPr>
        <w:t>exploration</w:t>
      </w:r>
      <w:r>
        <w:rPr>
          <w:rFonts w:ascii="Microsoft YaHei" w:hAnsi="Microsoft YaHei" w:eastAsia="Microsoft YaHei" w:cs="Microsoft YaHei"/>
          <w:color w:val="000000"/>
          <w:sz w:val="21"/>
        </w:rPr>
        <w:t xml:space="preserve">（探索）→ </w:t>
      </w:r>
      <w:r>
        <w:rPr>
          <w:rFonts w:ascii="Consolas" w:hAnsi="Consolas"/>
          <w:color w:val="000000"/>
          <w:sz w:val="19"/>
        </w:rPr>
        <w:t>concept_review</w:t>
      </w:r>
      <w:r>
        <w:rPr>
          <w:rFonts w:ascii="Microsoft YaHei" w:hAnsi="Microsoft YaHei" w:eastAsia="Microsoft YaHei" w:cs="Microsoft YaHei"/>
          <w:color w:val="000000"/>
          <w:sz w:val="21"/>
        </w:rPr>
        <w:t xml:space="preserve">（概念待审）→ </w:t>
      </w:r>
      <w:r>
        <w:rPr>
          <w:rFonts w:ascii="Consolas" w:hAnsi="Consolas"/>
          <w:color w:val="000000"/>
          <w:sz w:val="19"/>
        </w:rPr>
        <w:t>detailed_design</w:t>
      </w:r>
      <w:r>
        <w:rPr>
          <w:rFonts w:ascii="Microsoft YaHei" w:hAnsi="Microsoft YaHei" w:eastAsia="Microsoft YaHei" w:cs="Microsoft YaHei"/>
          <w:color w:val="000000"/>
          <w:sz w:val="21"/>
        </w:rPr>
        <w:t xml:space="preserve">（详细设计）→ </w:t>
      </w:r>
      <w:r>
        <w:rPr>
          <w:rFonts w:ascii="Consolas" w:hAnsi="Consolas"/>
          <w:color w:val="000000"/>
          <w:sz w:val="19"/>
        </w:rPr>
        <w:t>verification</w:t>
      </w:r>
      <w:r>
        <w:rPr>
          <w:rFonts w:ascii="Microsoft YaHei" w:hAnsi="Microsoft YaHei" w:eastAsia="Microsoft YaHei" w:cs="Microsoft YaHei"/>
          <w:color w:val="000000"/>
          <w:sz w:val="21"/>
        </w:rPr>
        <w:t xml:space="preserve">（验证）→ </w:t>
      </w:r>
      <w:r>
        <w:rPr>
          <w:rFonts w:ascii="Consolas" w:hAnsi="Consolas"/>
          <w:color w:val="000000"/>
          <w:sz w:val="19"/>
        </w:rPr>
        <w:t>concluded</w:t>
      </w:r>
      <w:r>
        <w:rPr>
          <w:rFonts w:ascii="Microsoft YaHei" w:hAnsi="Microsoft YaHei" w:eastAsia="Microsoft YaHei" w:cs="Microsoft YaHei"/>
          <w:color w:val="000000"/>
          <w:sz w:val="21"/>
        </w:rPr>
        <w:t>（结论）。</w:t>
      </w:r>
      <w:r>
        <w:rPr>
          <w:rFonts w:ascii="Consolas" w:hAnsi="Consolas"/>
          <w:color w:val="000000"/>
          <w:sz w:val="19"/>
        </w:rPr>
        <w:t>paused</w:t>
      </w:r>
      <w:r>
        <w:rPr>
          <w:rFonts w:ascii="Microsoft YaHei" w:hAnsi="Microsoft YaHei" w:eastAsia="Microsoft YaHei" w:cs="Microsoft YaHei"/>
          <w:color w:val="000000"/>
          <w:sz w:val="21"/>
        </w:rPr>
        <w:t xml:space="preserve"> 和 </w:t>
      </w:r>
      <w:r>
        <w:rPr>
          <w:rFonts w:ascii="Consolas" w:hAnsi="Consolas"/>
          <w:color w:val="000000"/>
          <w:sz w:val="19"/>
        </w:rPr>
        <w:t>stopped</w:t>
      </w:r>
      <w:r>
        <w:rPr>
          <w:rFonts w:ascii="Microsoft YaHei" w:hAnsi="Microsoft YaHei" w:eastAsia="Microsoft YaHei" w:cs="Microsoft YaHei"/>
          <w:color w:val="000000"/>
          <w:sz w:val="21"/>
        </w:rPr>
        <w:t xml:space="preserve"> 是受控分支，需记录原因；恢复应回到指定先前阶段，而非凭页面任意跳跃。最终结果另存为“成功／部分成功／失败／未定”，不从阶段自动推导。具体状态码及终止/恢复权限在 P0 固化。</w:t>
      </w:r>
    </w:p>
    <w:p>
      <w:r>
        <w:rPr>
          <w:rFonts w:ascii="Microsoft YaHei" w:hAnsi="Microsoft YaHei" w:eastAsia="Microsoft YaHei" w:cs="Microsoft YaHei"/>
          <w:color w:val="000000"/>
          <w:sz w:val="21"/>
        </w:rPr>
        <w:t xml:space="preserve">建议的概念方案修订状态为 </w:t>
      </w:r>
      <w:r>
        <w:rPr>
          <w:rFonts w:ascii="Consolas" w:hAnsi="Consolas"/>
          <w:color w:val="000000"/>
          <w:sz w:val="19"/>
        </w:rPr>
        <w:t>draft</w:t>
      </w:r>
      <w:r>
        <w:rPr>
          <w:rFonts w:ascii="Microsoft YaHei" w:hAnsi="Microsoft YaHei" w:eastAsia="Microsoft YaHei" w:cs="Microsoft YaHei"/>
          <w:color w:val="000000"/>
          <w:sz w:val="21"/>
        </w:rPr>
        <w:t>、</w:t>
      </w:r>
      <w:r>
        <w:rPr>
          <w:rFonts w:ascii="Consolas" w:hAnsi="Consolas"/>
          <w:color w:val="000000"/>
          <w:sz w:val="19"/>
        </w:rPr>
        <w:t>submitted</w:t>
      </w:r>
      <w:r>
        <w:rPr>
          <w:rFonts w:ascii="Microsoft YaHei" w:hAnsi="Microsoft YaHei" w:eastAsia="Microsoft YaHei" w:cs="Microsoft YaHei"/>
          <w:color w:val="000000"/>
          <w:sz w:val="21"/>
        </w:rPr>
        <w:t>、</w:t>
      </w:r>
      <w:r>
        <w:rPr>
          <w:rFonts w:ascii="Consolas" w:hAnsi="Consolas"/>
          <w:color w:val="000000"/>
          <w:sz w:val="19"/>
        </w:rPr>
        <w:t>approved</w:t>
      </w:r>
      <w:r>
        <w:rPr>
          <w:rFonts w:ascii="Microsoft YaHei" w:hAnsi="Microsoft YaHei" w:eastAsia="Microsoft YaHei" w:cs="Microsoft YaHei"/>
          <w:color w:val="000000"/>
          <w:sz w:val="21"/>
        </w:rPr>
        <w:t>、</w:t>
      </w:r>
      <w:r>
        <w:rPr>
          <w:rFonts w:ascii="Consolas" w:hAnsi="Consolas"/>
          <w:color w:val="000000"/>
          <w:sz w:val="19"/>
        </w:rPr>
        <w:t>revise_required</w:t>
      </w:r>
      <w:r>
        <w:rPr>
          <w:rFonts w:ascii="Microsoft YaHei" w:hAnsi="Microsoft YaHei" w:eastAsia="Microsoft YaHei" w:cs="Microsoft YaHei"/>
          <w:color w:val="000000"/>
          <w:sz w:val="21"/>
        </w:rPr>
        <w:t>、</w:t>
      </w:r>
      <w:r>
        <w:rPr>
          <w:rFonts w:ascii="Consolas" w:hAnsi="Consolas"/>
          <w:color w:val="000000"/>
          <w:sz w:val="19"/>
        </w:rPr>
        <w:t>paused</w:t>
      </w:r>
      <w:r>
        <w:rPr>
          <w:rFonts w:ascii="Microsoft YaHei" w:hAnsi="Microsoft YaHei" w:eastAsia="Microsoft YaHei" w:cs="Microsoft YaHei"/>
          <w:color w:val="000000"/>
          <w:sz w:val="21"/>
        </w:rPr>
        <w:t>、</w:t>
      </w:r>
      <w:r>
        <w:rPr>
          <w:rFonts w:ascii="Consolas" w:hAnsi="Consolas"/>
          <w:color w:val="000000"/>
          <w:sz w:val="19"/>
        </w:rPr>
        <w:t>stopped</w:t>
      </w:r>
      <w:r>
        <w:rPr>
          <w:rFonts w:ascii="Microsoft YaHei" w:hAnsi="Microsoft YaHei" w:eastAsia="Microsoft YaHei" w:cs="Microsoft YaHei"/>
          <w:color w:val="000000"/>
          <w:sz w:val="21"/>
        </w:rPr>
        <w:t>，每次送审锁定一份不可变快照。技术经理对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该具体修订</w:t>
      </w:r>
      <w:r>
        <w:rPr>
          <w:rFonts w:ascii="Microsoft YaHei" w:hAnsi="Microsoft YaHei" w:eastAsia="Microsoft YaHei" w:cs="Microsoft YaHei"/>
          <w:color w:val="000000"/>
          <w:sz w:val="21"/>
        </w:rPr>
        <w:t xml:space="preserve">作出继续、修改后重审、暂停或终止的有时间戳决定；只有 </w:t>
      </w:r>
      <w:r>
        <w:rPr>
          <w:rFonts w:ascii="Consolas" w:hAnsi="Consolas"/>
          <w:color w:val="000000"/>
          <w:sz w:val="19"/>
        </w:rPr>
        <w:t>approved</w:t>
      </w:r>
      <w:r>
        <w:rPr>
          <w:rFonts w:ascii="Microsoft YaHei" w:hAnsi="Microsoft YaHei" w:eastAsia="Microsoft YaHei" w:cs="Microsoft YaHei"/>
          <w:color w:val="000000"/>
          <w:sz w:val="21"/>
        </w:rPr>
        <w:t xml:space="preserve"> 决定可以开启正式详细设计。评审意见和未采纳方案也保留。销售、工艺、设备、实施人员的意见属于协作证据，不构成审批会签。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000000"/>
          <w:sz w:val="21"/>
        </w:rPr>
        <w:t>门控的可执行规则</w:t>
      </w:r>
    </w:p>
    <w:p>
      <w:pPr>
        <w:ind w:left="346" w:hanging="346"/>
      </w:pPr>
      <w:r>
        <w:rPr>
          <w:rFonts w:ascii="Microsoft YaHei" w:hAnsi="Microsoft YaHei" w:eastAsia="Microsoft YaHei" w:cs="Microsoft YaHei"/>
          <w:color w:val="000000"/>
          <w:sz w:val="21"/>
        </w:rPr>
        <w:t>1. 送审前要求一页式概念包：问题/应用场景、候选方向及取舍、关键假设、已知风险、探索证据、预估下一步投入、与商机/客户的关系（若有）。不要求完整图纸、计算书或 BOM。</w:t>
      </w:r>
    </w:p>
    <w:p>
      <w:pPr>
        <w:ind w:left="346" w:hanging="346"/>
      </w:pPr>
      <w:r>
        <w:rPr>
          <w:rFonts w:ascii="Microsoft YaHei" w:hAnsi="Microsoft YaHei" w:eastAsia="Microsoft YaHei" w:cs="Microsoft YaHei"/>
          <w:color w:val="000000"/>
          <w:sz w:val="21"/>
        </w:rPr>
        <w:t xml:space="preserve">2. 探索阶段允许必要的低成本计算、小试、草图或样机，记录为 </w:t>
      </w:r>
      <w:r>
        <w:rPr>
          <w:rFonts w:ascii="Consolas" w:hAnsi="Consolas"/>
          <w:color w:val="000000"/>
          <w:sz w:val="19"/>
        </w:rPr>
        <w:t>exploratory</w:t>
      </w:r>
      <w:r>
        <w:rPr>
          <w:rFonts w:ascii="Microsoft YaHei" w:hAnsi="Microsoft YaHei" w:eastAsia="Microsoft YaHei" w:cs="Microsoft YaHei"/>
          <w:color w:val="000000"/>
          <w:sz w:val="21"/>
        </w:rPr>
        <w:t>；这些材料不能被标为已批准正式设计，也不能作为已验证对客成果发布。</w:t>
      </w:r>
    </w:p>
    <w:p>
      <w:pPr>
        <w:ind w:left="346" w:hanging="346"/>
      </w:pPr>
      <w:r>
        <w:rPr>
          <w:b/>
        </w:rPr>
        <w:t>3. 新产品开发模块只发放有精确修订号的正式设计交接资格，不在 BESTCRM 内创建产品工程权威记录。</w:t>
      </w:r>
      <w:r>
        <w:t>BESTCRM 后端阻止未批准的交接；未来产品工程在创建正式设计、启动任务、发布受控设计资料或签发验证时，必须由自己的后端再次核对当前有效的已批准概念修订。隐藏按钮不算门控。技术经理的审批动作亦由新产品开发服务层验证角色、课题可见性和被审修订号。</w:t>
      </w:r>
    </w:p>
    <w:p>
      <w:pPr>
        <w:ind w:left="346" w:hanging="346"/>
      </w:pPr>
      <w:r>
        <w:rPr>
          <w:rFonts w:ascii="Microsoft YaHei" w:hAnsi="Microsoft YaHei" w:eastAsia="Microsoft YaHei" w:cs="Microsoft YaHei"/>
          <w:color w:val="000000"/>
          <w:sz w:val="21"/>
        </w:rPr>
        <w:t>4. 被要求修改时形成下一概念修订；旧修订与旧决定只读。关键方向、关键假设或适用范围改变时，撤销“继续沿用旧批准”的资格并再次送审；普通编辑不悄悄改变已批准快照。</w:t>
      </w:r>
    </w:p>
    <w:p>
      <w:pPr>
        <w:ind w:left="346" w:hanging="346"/>
      </w:pPr>
      <w:r>
        <w:rPr>
          <w:rFonts w:ascii="Microsoft YaHei" w:hAnsi="Microsoft YaHei" w:eastAsia="Microsoft YaHei" w:cs="Microsoft YaHei"/>
          <w:color w:val="000000"/>
          <w:sz w:val="21"/>
        </w:rPr>
        <w:t>5. 中止/失败只终止推进，不删除研究、试验、讨论、决定或客户已交付版本。失败结论可进入“经验教训”候选区，但不能自动变为可复用成熟技术。</w:t>
      </w:r>
    </w:p>
    <w:p>
      <w:pPr>
        <w:ind w:left="346" w:hanging="346"/>
      </w:pPr>
      <w:r>
        <w:rPr>
          <w:rFonts w:ascii="Microsoft YaHei" w:hAnsi="Microsoft YaHei" w:eastAsia="Microsoft YaHei" w:cs="Microsoft YaHei"/>
          <w:color w:val="000000"/>
          <w:sz w:val="21"/>
        </w:rPr>
        <w:t>6. 审批采用事务和乐观并发控制：只批准调用时指定且仍为当前送审版本的修订；过期版本或双击重复请求返回冲突/已有结果，不产生两个有效批准。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000000"/>
          <w:sz w:val="21"/>
        </w:rPr>
        <w:t>评审职责 已确认与待确认</w:t>
      </w:r>
    </w:p>
    <w:p>
      <w:pPr>
        <w:pStyle w:val="ListBullet"/>
        <w:spacing w:after="60"/>
        <w:ind w:left="374" w:hanging="187"/>
      </w:pPr>
      <w:r>
        <w:rPr>
          <w:rFonts w:ascii="Microsoft YaHei" w:hAnsi="Microsoft YaHei" w:eastAsia="Microsoft YaHei" w:cs="Microsoft YaHei"/>
          <w:color w:val="000000"/>
          <w:sz w:val="21"/>
        </w:rPr>
        <w:t>已确认：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仅技术经理</w:t>
      </w:r>
      <w:r>
        <w:rPr>
          <w:rFonts w:ascii="Microsoft YaHei" w:hAnsi="Microsoft YaHei" w:eastAsia="Microsoft YaHei" w:cs="Microsoft YaHei"/>
          <w:color w:val="000000"/>
          <w:sz w:val="21"/>
        </w:rPr>
        <w:t>能作概念方案进入详细设计的最终批准；不能因为用户是销售经理、一般管理员、课题创建人或商机负责人就放行。若某人同时具有技术经理身份，应按其技术经理权限判定，记录实际操作者。</w:t>
      </w:r>
    </w:p>
    <w:p>
      <w:pPr>
        <w:pStyle w:val="ListBullet"/>
        <w:spacing w:after="60"/>
        <w:ind w:left="374" w:hanging="187"/>
      </w:pPr>
      <w:r>
        <w:rPr>
          <w:rFonts w:ascii="Microsoft YaHei" w:hAnsi="Microsoft YaHei" w:eastAsia="Microsoft YaHei" w:cs="Microsoft YaHei"/>
          <w:color w:val="000000"/>
          <w:sz w:val="21"/>
        </w:rPr>
        <w:t>建议：课题负责人负责整合概念包；被邀请成员可评论、上传有权材料；销售可确认客户问题与商业背景，但不是审批必经人。</w:t>
      </w:r>
    </w:p>
    <w:p>
      <w:pPr>
        <w:pStyle w:val="ListBullet"/>
        <w:spacing w:after="60"/>
        <w:ind w:left="374" w:hanging="187"/>
      </w:pPr>
      <w:r>
        <w:rPr>
          <w:rFonts w:ascii="Microsoft YaHei" w:hAnsi="Microsoft YaHei" w:eastAsia="Microsoft YaHei" w:cs="Microsoft YaHei"/>
          <w:color w:val="000000"/>
          <w:sz w:val="21"/>
        </w:rPr>
        <w:t>待确认：技术经理是否允许批准本人编写的概念包；无人担任技术经理时的代理机制。实现不得私设“管理员万能审批”。</w:t>
      </w:r>
    </w:p>
    <w:p>
      <w:pPr>
        <w:pStyle w:val="ListBullet"/>
        <w:spacing w:after="60"/>
        <w:ind w:left="374" w:hanging="187"/>
      </w:pPr>
      <w:r>
        <w:t>已确认：仅技术经理批准指定的结论或经验修订进入技术资产库；概念方案批准与资产发布批准须分别操作、分别留痕。发布后是否可直接供商机对客引用仍待确认，不能从发布动作自行推定。</w:t>
      </w:r>
    </w:p>
    <w:p>
      <w:pPr>
        <w:pStyle w:val="Heading1"/>
      </w:pPr>
      <w:r>
        <w:rPr>
          <w:rFonts w:ascii="Microsoft YaHei" w:hAnsi="Microsoft YaHei" w:eastAsia="Microsoft YaHei" w:cs="Microsoft YaHei"/>
          <w:color w:val="000000"/>
          <w:sz w:val="21"/>
        </w:rPr>
        <w:t>领域模型和数据约束</w:t>
      </w:r>
    </w:p>
    <w:p>
      <w:r>
        <w:rPr>
          <w:rFonts w:ascii="Microsoft YaHei" w:hAnsi="Microsoft YaHei" w:eastAsia="Microsoft YaHei" w:cs="Microsoft YaHei"/>
          <w:color w:val="000000"/>
          <w:sz w:val="21"/>
        </w:rPr>
        <w:t>以下是实施级候选模型，P0 审核后才冻结字段、命名和迁移。优先使用 PostgreSQL 约束和事务维持结构，不用仅靠页面逻辑维持安全。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3600"/>
        <w:gridCol w:w="3168"/>
      </w:tblGrid>
      <w:tr>
        <w:trPr>
          <w:cantSplit/>
          <w:tblHeader w:val="true"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294662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294662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主要字段/约束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294662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 xml:space="preserve">研发课题 </w:t>
            </w:r>
            <w:r>
              <w:rPr>
                <w:rFonts w:ascii="Consolas" w:hAnsi="Consolas"/>
                <w:color w:val="000000"/>
                <w:sz w:val="17"/>
              </w:rPr>
              <w:t>development_topics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 xml:space="preserve">独立 ID、可读编号、标题、来源、问题摘要、阶段、结果、负责人、创建/更新时间、并发版本；不要求 </w:t>
            </w:r>
            <w:r>
              <w:rPr>
                <w:rFonts w:ascii="Consolas" w:hAnsi="Consolas"/>
                <w:color w:val="000000"/>
                <w:sz w:val="17"/>
              </w:rPr>
              <w:t>opportunity_id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想法到结论只有一个课题身份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4F7FA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 xml:space="preserve">方向 </w:t>
            </w:r>
            <w:r>
              <w:rPr>
                <w:rFonts w:ascii="Consolas" w:hAnsi="Consolas"/>
                <w:color w:val="000000"/>
                <w:sz w:val="17"/>
              </w:rPr>
              <w:t>development_topic_directions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4F7FA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课题 × 三个固定方向，联合唯一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4F7FA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多方向检索，不与 CRM 产品类别混用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 xml:space="preserve">成员 </w:t>
            </w:r>
            <w:r>
              <w:rPr>
                <w:rFonts w:ascii="Consolas" w:hAnsi="Consolas"/>
                <w:color w:val="000000"/>
                <w:sz w:val="17"/>
              </w:rPr>
              <w:t>development_memberships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课题 × 用户 × 职责、有效期，避免重复有效成员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受控协作与可见性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4F7FA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 xml:space="preserve">商机关联 </w:t>
            </w:r>
            <w:r>
              <w:rPr>
                <w:rFonts w:ascii="Consolas" w:hAnsi="Consolas"/>
                <w:color w:val="000000"/>
                <w:sz w:val="17"/>
              </w:rPr>
              <w:t>development_opportunity_links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4F7FA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课题 × 商机联合唯一、关联原因/时间/操作者；两个真实外键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4F7FA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多对多追溯，非资料权限继承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 xml:space="preserve">概念修订 </w:t>
            </w:r>
            <w:r>
              <w:rPr>
                <w:rFonts w:ascii="Consolas" w:hAnsi="Consolas"/>
                <w:color w:val="000000"/>
                <w:sz w:val="17"/>
              </w:rPr>
              <w:t>development_concept_revisions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课题、连续修订号、结构化概念包、送审人/时间、内容快照摘要、只读历史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审批的确定对象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4F7FA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 xml:space="preserve">概念决定 </w:t>
            </w:r>
            <w:r>
              <w:rPr>
                <w:rFonts w:ascii="Consolas" w:hAnsi="Consolas"/>
                <w:color w:val="000000"/>
                <w:sz w:val="17"/>
              </w:rPr>
              <w:t>development_concept_decisions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4F7FA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修订、决定、理由、技术经理用户、时间、幂等键；一修订至多一个最终决定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4F7FA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进入正式设计的审计证据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 xml:space="preserve">研究资料 </w:t>
            </w:r>
            <w:r>
              <w:rPr>
                <w:rFonts w:ascii="Consolas" w:hAnsi="Consolas"/>
                <w:color w:val="000000"/>
                <w:sz w:val="17"/>
              </w:rPr>
              <w:t>development_materials</w:t>
            </w: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 xml:space="preserve"> 与版本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课题、类别、密级、来源/引用、上传者、文件元数据、SHA-256、不可变版本、有效/替代关系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原始实验、竞品、专利等资料；不能借用必须有商机 ID 的旧附件表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4F7FA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 xml:space="preserve">活动与讨论 </w:t>
            </w:r>
            <w:r>
              <w:rPr>
                <w:rFonts w:ascii="Consolas" w:hAnsi="Consolas"/>
                <w:color w:val="000000"/>
                <w:sz w:val="17"/>
              </w:rPr>
              <w:t>development_events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4F7FA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课题、动作/评论、执行人、时间、关联修订/证据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4F7FA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记录协作、状态转换及被否决原因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 xml:space="preserve">结论修订 </w:t>
            </w:r>
            <w:r>
              <w:rPr>
                <w:rFonts w:ascii="Consolas" w:hAnsi="Consolas"/>
                <w:color w:val="000000"/>
                <w:sz w:val="17"/>
              </w:rPr>
              <w:t>development_outcome_revisions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课题、结果类别、技术结论、适用条件、限制、证据引用、审核/发布状态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结论与研究过程分开；后续修订不覆写旧版本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4F7FA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 xml:space="preserve">资产记录 </w:t>
            </w:r>
            <w:r>
              <w:rPr>
                <w:rFonts w:ascii="Consolas" w:hAnsi="Consolas"/>
                <w:color w:val="000000"/>
                <w:sz w:val="17"/>
              </w:rPr>
              <w:t>development_assets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4F7FA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指向已发布的精确结论/经验修订、可检索摘要、可见级别、撤回/替代状态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4F7FA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资产库只呈现获准复用内容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 xml:space="preserve">业务引用 </w:t>
            </w:r>
            <w:r>
              <w:rPr>
                <w:rFonts w:ascii="Consolas" w:hAnsi="Consolas"/>
                <w:color w:val="000000"/>
                <w:sz w:val="17"/>
              </w:rPr>
              <w:t>development_result_uses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结论修订 × 商机 × 对客文件版本（如存在），引用目的/操作者/时间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对客使用锁定精确历史版本</w:t>
            </w:r>
          </w:p>
        </w:tc>
      </w:tr>
    </w:tbl>
    <w:p>
      <w:pPr>
        <w:spacing w:before="120"/>
      </w:pPr>
      <w:r>
        <w:rPr>
          <w:rFonts w:ascii="Microsoft YaHei" w:hAnsi="Microsoft YaHei" w:eastAsia="Microsoft YaHei" w:cs="Microsoft YaHei"/>
          <w:color w:val="000000"/>
          <w:sz w:val="21"/>
        </w:rPr>
        <w:t xml:space="preserve">迁移须包含唯一键、外键、非空/状态检查、查询索引和阻止关键审计行硬删除的约束。编号采用独立前缀；不得消耗 </w:t>
      </w:r>
      <w:r>
        <w:rPr>
          <w:rFonts w:ascii="Consolas" w:hAnsi="Consolas"/>
          <w:color w:val="000000"/>
          <w:sz w:val="19"/>
        </w:rPr>
        <w:t>800XXX</w:t>
      </w:r>
      <w:r>
        <w:rPr>
          <w:rFonts w:ascii="Microsoft YaHei" w:hAnsi="Microsoft YaHei" w:eastAsia="Microsoft YaHei" w:cs="Microsoft YaHei"/>
          <w:color w:val="000000"/>
          <w:sz w:val="21"/>
        </w:rPr>
        <w:t xml:space="preserve"> 商机号，也不得与既有产品类别编码冲突。保密资料不能仅靠“隐藏列表项”保护，下载必须重新鉴权。每一状态转移、修订批准、结论发布和业务引用都写审计事件。系统时间统一存 </w:t>
      </w:r>
      <w:r>
        <w:rPr>
          <w:rFonts w:ascii="Consolas" w:hAnsi="Consolas"/>
          <w:color w:val="000000"/>
          <w:sz w:val="19"/>
        </w:rPr>
        <w:t>timestamptz</w:t>
      </w:r>
      <w:r>
        <w:rPr>
          <w:rFonts w:ascii="Microsoft YaHei" w:hAnsi="Microsoft YaHei" w:eastAsia="Microsoft YaHei" w:cs="Microsoft YaHei"/>
          <w:color w:val="000000"/>
          <w:sz w:val="21"/>
        </w:rPr>
        <w:t>，展示按用户/系统时区。</w:t>
      </w:r>
    </w:p>
    <w:p>
      <w:r>
        <w:rPr>
          <w:rFonts w:ascii="Microsoft YaHei" w:hAnsi="Microsoft YaHei" w:eastAsia="Microsoft YaHei" w:cs="Microsoft YaHei"/>
          <w:color w:val="000000"/>
          <w:sz w:val="21"/>
        </w:rPr>
        <w:t xml:space="preserve">既有 </w:t>
      </w:r>
      <w:r>
        <w:rPr>
          <w:rFonts w:ascii="Consolas" w:hAnsi="Consolas"/>
          <w:color w:val="000000"/>
          <w:sz w:val="19"/>
        </w:rPr>
        <w:t>work_items</w:t>
      </w:r>
      <w:r>
        <w:rPr>
          <w:rFonts w:ascii="Microsoft YaHei" w:hAnsi="Microsoft YaHei" w:eastAsia="Microsoft YaHei" w:cs="Microsoft YaHei"/>
          <w:color w:val="000000"/>
          <w:sz w:val="21"/>
        </w:rPr>
        <w:t xml:space="preserve"> 有 </w:t>
      </w:r>
      <w:r>
        <w:rPr>
          <w:rFonts w:ascii="Consolas" w:hAnsi="Consolas"/>
          <w:color w:val="000000"/>
          <w:sz w:val="19"/>
        </w:rPr>
        <w:t>technical_project</w:t>
      </w:r>
      <w:r>
        <w:rPr>
          <w:rFonts w:ascii="Microsoft YaHei" w:hAnsi="Microsoft YaHei" w:eastAsia="Microsoft YaHei" w:cs="Microsoft YaHei"/>
          <w:color w:val="000000"/>
          <w:sz w:val="21"/>
        </w:rPr>
        <w:t xml:space="preserve"> 业务类型。实现时先核对该类型实际用途与索引/唯一键，再决定是否用它承载研发任务；不得建第二套互相矛盾的工作台，也不得未经审查把研发课题直接当作现有技术项目。研发审批状态由本模块掌握，工作项只承载执行任务。</w:t>
      </w:r>
    </w:p>
    <w:p>
      <w:pPr>
        <w:pStyle w:val="Heading1"/>
      </w:pPr>
      <w:r>
        <w:rPr>
          <w:rFonts w:ascii="Microsoft YaHei" w:hAnsi="Microsoft YaHei" w:eastAsia="Microsoft YaHei" w:cs="Microsoft YaHei"/>
          <w:color w:val="000000"/>
          <w:sz w:val="21"/>
        </w:rPr>
        <w:t>权限 保密与文件存储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000000"/>
          <w:sz w:val="21"/>
        </w:rPr>
        <w:t>最小权限矩阵 提案，P0 核定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4320"/>
        <w:gridCol w:w="3528"/>
      </w:tblGrid>
      <w:tr>
        <w:trPr>
          <w:cantSplit/>
          <w:tblHeader w:val="true"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294662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动作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294662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提案权限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294662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强制检查位置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创建课题、编辑未送审概念、参与讨论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有新产品开发权限的员工；课题负责人/受邀成员按职责编辑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菜单、列表查询、路由、服务、对象级访问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4F7FA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查看/下载研究原件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4F7FA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课题成员且满足文件密级；技术经理在职权范围内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4F7FA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列表、详情、下载、预览、直链均检查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提交概念包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课题负责人或明确授权者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服务层校验必填包与当前修订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4F7FA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批准进入详细设计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4F7FA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仅技术经理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4F7FA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服务层角色＋对象＋修订检查，记录审批人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发起正式设计交接；未来产品工程创建正式设计任务和受控版本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有权课题成员，且当前概念修订有效批准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BESTCRM 校验交接；产品工程另行校验其自身命令，不只限于按钮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4F7FA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发布结论/经验到资产库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4F7FA"/>
          </w:tcPr>
          <w:p>
            <w:r>
              <w:t>仅技术经理；概念批准不自动发布资产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4F7FA"/>
          </w:tcPr>
          <w:p>
            <w:r>
              <w:t>服务层校验角色、指定结论修订及状态；分别记录发布决定和审计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在商机引用结论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同时有该商机访问权、可使用该结论版本的人员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两侧对象权限；仅暴露发布摘要及允许的附件</w:t>
            </w:r>
          </w:p>
        </w:tc>
      </w:tr>
    </w:tbl>
    <w:p>
      <w:pPr>
        <w:spacing w:before="120"/>
      </w:pPr>
      <w:r>
        <w:rPr>
          <w:rFonts w:ascii="Microsoft YaHei" w:hAnsi="Microsoft YaHei" w:eastAsia="Microsoft YaHei" w:cs="Microsoft YaHei"/>
          <w:color w:val="000000"/>
          <w:sz w:val="21"/>
        </w:rPr>
        <w:t>客户保密、专利检索资料、竞争分析、原始实验数据至少可区分内部/受限，具体密级与适用人群待确认。关联商机、复制链接或调整成员不自动降低密级。审计日志应记录谁看过/下载过受限文件，敏感内容不写入应用日志。外部 AI 默认不得接收资料/附件。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000000"/>
          <w:sz w:val="21"/>
        </w:rPr>
        <w:t>存储方案</w:t>
      </w:r>
    </w:p>
    <w:p>
      <w:pPr>
        <w:pStyle w:val="ListBullet"/>
        <w:spacing w:after="60"/>
        <w:ind w:left="374" w:hanging="187"/>
      </w:pPr>
      <w:r>
        <w:rPr>
          <w:rFonts w:ascii="Microsoft YaHei" w:hAnsi="Microsoft YaHei" w:eastAsia="Microsoft YaHei" w:cs="Microsoft YaHei"/>
          <w:color w:val="000000"/>
          <w:sz w:val="21"/>
        </w:rPr>
        <w:t>PostgreSQL 保存课题、关系、修订、审计和文件元数据；文件二进制存于既有受控上传根目录下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独立研发子树</w:t>
      </w:r>
      <w:r>
        <w:rPr>
          <w:rFonts w:ascii="Microsoft YaHei" w:hAnsi="Microsoft YaHei" w:eastAsia="Microsoft YaHei" w:cs="Microsoft YaHei"/>
          <w:color w:val="000000"/>
          <w:sz w:val="21"/>
        </w:rPr>
        <w:t>，不存进商机附件目录，也不要求虚构商机。</w:t>
      </w:r>
    </w:p>
    <w:p>
      <w:pPr>
        <w:pStyle w:val="ListBullet"/>
        <w:spacing w:after="60"/>
        <w:ind w:left="374" w:hanging="187"/>
      </w:pPr>
      <w:r>
        <w:rPr>
          <w:rFonts w:ascii="Microsoft YaHei" w:hAnsi="Microsoft YaHei" w:eastAsia="Microsoft YaHei" w:cs="Microsoft YaHei"/>
          <w:color w:val="000000"/>
          <w:sz w:val="21"/>
        </w:rPr>
        <w:t>服务端生成存储路径；阻止路径穿越与任意文件读取；限制尺寸、扩展名/MIME，校验实际文件类型并按 SHA-256 记录完整性。显示原始文件名时转义；潜在危险格式默认下载而非内联执行。</w:t>
      </w:r>
    </w:p>
    <w:p>
      <w:pPr>
        <w:pStyle w:val="ListBullet"/>
        <w:spacing w:after="60"/>
        <w:ind w:left="374" w:hanging="187"/>
      </w:pPr>
      <w:r>
        <w:rPr>
          <w:rFonts w:ascii="Microsoft YaHei" w:hAnsi="Microsoft YaHei" w:eastAsia="Microsoft YaHei" w:cs="Microsoft YaHei"/>
          <w:color w:val="000000"/>
          <w:sz w:val="21"/>
        </w:rPr>
        <w:t>上传采用临时落盘→完整性校验→数据库事务/元数据提交→原子落位或可恢复补偿；失败不得留下可引用的“孤儿已发布文件”。重传产生新版本而不是覆盖旧二进制。</w:t>
      </w:r>
    </w:p>
    <w:p>
      <w:pPr>
        <w:pStyle w:val="ListBullet"/>
        <w:spacing w:after="60"/>
        <w:ind w:left="374" w:hanging="187"/>
      </w:pPr>
      <w:r>
        <w:rPr>
          <w:rFonts w:ascii="Microsoft YaHei" w:hAnsi="Microsoft YaHei" w:eastAsia="Microsoft YaHei" w:cs="Microsoft YaHei"/>
          <w:color w:val="000000"/>
          <w:sz w:val="21"/>
        </w:rPr>
        <w:t>技术资产引用与商机对客文件均锁定精确修订；后续研发变化只能产生新修订/新引用。需保留的客户历史版本不被回写。</w:t>
      </w:r>
    </w:p>
    <w:p>
      <w:pPr>
        <w:pStyle w:val="ListBullet"/>
        <w:spacing w:after="60"/>
        <w:ind w:left="374" w:hanging="187"/>
      </w:pPr>
      <w:r>
        <w:rPr>
          <w:rFonts w:ascii="Microsoft YaHei" w:hAnsi="Microsoft YaHei" w:eastAsia="Microsoft YaHei" w:cs="Microsoft YaHei"/>
          <w:color w:val="000000"/>
          <w:sz w:val="21"/>
        </w:rPr>
        <w:t>研发文件、元数据和审计必须纳入现有生产备份与恢复校验；上线前用隔离环境演练恢复。保留时长、最大文件尺寸、病毒扫描方式及 CAD/PDM 未来衔接仍待确定，不在此次方案中伪定。</w:t>
      </w:r>
    </w:p>
    <w:p>
      <w:r>
        <w:rPr>
          <w:rFonts w:ascii="Microsoft YaHei" w:hAnsi="Microsoft YaHei" w:eastAsia="Microsoft YaHei" w:cs="Microsoft YaHei"/>
          <w:color w:val="000000"/>
          <w:sz w:val="21"/>
        </w:rPr>
        <w:t>专利资料应保存来源、检索日期、检索范围与分析结论；不要把内部分析当作法律上的“自由实施”保证。</w:t>
      </w:r>
      <w:hyperlink r:id="rId11">
        <w:r>
          <w:rPr>
            <w:rFonts w:ascii="Microsoft YaHei" w:hAnsi="Microsoft YaHei" w:eastAsia="Microsoft YaHei" w:cs="Microsoft YaHei"/>
            <w:color w:val="245A82"/>
          </w:rPr>
          <w:t>WIPO 专利分析资料</w:t>
        </w:r>
      </w:hyperlink>
      <w:r>
        <w:rPr>
          <w:rFonts w:ascii="Microsoft YaHei" w:hAnsi="Microsoft YaHei" w:eastAsia="Microsoft YaHei" w:cs="Microsoft YaHei"/>
          <w:color w:val="000000"/>
          <w:sz w:val="21"/>
        </w:rPr>
        <w:t>可作为资料整理参考，但正式法律判断需另行授权。</w:t>
      </w:r>
    </w:p>
    <w:p>
      <w:pPr>
        <w:pStyle w:val="Heading1"/>
      </w:pPr>
      <w:r>
        <w:rPr>
          <w:rFonts w:ascii="Microsoft YaHei" w:hAnsi="Microsoft YaHei" w:eastAsia="Microsoft YaHei" w:cs="Microsoft YaHei"/>
          <w:color w:val="000000"/>
          <w:sz w:val="21"/>
        </w:rPr>
        <w:t>页面和接口契约</w:t>
      </w:r>
    </w:p>
    <w:p>
      <w:r>
        <w:rPr>
          <w:rFonts w:ascii="Microsoft YaHei" w:hAnsi="Microsoft YaHei" w:eastAsia="Microsoft YaHei" w:cs="Microsoft YaHei"/>
          <w:color w:val="000000"/>
          <w:sz w:val="21"/>
        </w:rPr>
        <w:t>页面：侧栏“新产品开发”→“课题总览”和“技术资产库”；课题详情保留冻结的五区：基础研究、开发与验证、协作与决策、结论与版本、关联业务。首屏清楚显示课题阶段、结果、当前概念修订、是否已批准详细设计、负责人、三个方向与保密提示。送审页先给一页式概念包预览；技术经理批准页必须显示不可变修订号、风险和证据，避免审批时看到被编辑后的内容。商机详情仅加研发结论引用区，不自动展开原始研究文件。</w:t>
      </w:r>
    </w:p>
    <w:p>
      <w:r>
        <w:rPr>
          <w:rFonts w:ascii="Microsoft YaHei" w:hAnsi="Microsoft YaHei" w:eastAsia="Microsoft YaHei" w:cs="Microsoft YaHei"/>
          <w:color w:val="000000"/>
          <w:sz w:val="21"/>
        </w:rPr>
        <w:t>建议 REST 路由契约（最终路径以项目约定为准）：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104"/>
        <w:gridCol w:w="4032"/>
      </w:tblGrid>
      <w:tr>
        <w:trPr>
          <w:cantSplit/>
          <w:tblHeader w:val="true"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294662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294662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294662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核心返回/失败语义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课题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4" w:lineRule="auto"/>
            </w:pPr>
            <w:r>
              <w:rPr>
                <w:rFonts w:ascii="Consolas" w:hAnsi="Consolas"/>
                <w:color w:val="000000"/>
                <w:sz w:val="17"/>
              </w:rPr>
              <w:t>GET /development/topics</w:t>
            </w: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、</w:t>
            </w:r>
            <w:r>
              <w:rPr>
                <w:rFonts w:ascii="Consolas" w:hAnsi="Consolas"/>
                <w:color w:val="000000"/>
                <w:sz w:val="17"/>
              </w:rPr>
              <w:t>POST /development/topics</w:t>
            </w: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、</w:t>
            </w:r>
            <w:r>
              <w:rPr>
                <w:rFonts w:ascii="Consolas" w:hAnsi="Consolas"/>
                <w:color w:val="000000"/>
                <w:sz w:val="17"/>
              </w:rPr>
              <w:t>GET /development/topics/:id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列表仅返回可访问记录；未知/无权对象不泄露详情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4F7FA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概念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4F7FA"/>
          </w:tcPr>
          <w:p>
            <w:pPr>
              <w:spacing w:after="0" w:line="274" w:lineRule="auto"/>
            </w:pPr>
            <w:r>
              <w:rPr>
                <w:rFonts w:ascii="Consolas" w:hAnsi="Consolas"/>
                <w:color w:val="000000"/>
                <w:sz w:val="17"/>
              </w:rPr>
              <w:t>POST /development/topics/:id/concepts</w:t>
            </w: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、</w:t>
            </w:r>
            <w:r>
              <w:rPr>
                <w:rFonts w:ascii="Consolas" w:hAnsi="Consolas"/>
                <w:color w:val="000000"/>
                <w:sz w:val="17"/>
              </w:rPr>
              <w:t>POST .../:revision/submit</w:t>
            </w: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、</w:t>
            </w:r>
            <w:r>
              <w:rPr>
                <w:rFonts w:ascii="Consolas" w:hAnsi="Consolas"/>
                <w:color w:val="000000"/>
                <w:sz w:val="17"/>
              </w:rPr>
              <w:t>POST .../:revision/decision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4F7FA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 xml:space="preserve">修订不可覆盖；过期修订 </w:t>
            </w:r>
            <w:r>
              <w:rPr>
                <w:rFonts w:ascii="Consolas" w:hAnsi="Consolas"/>
                <w:color w:val="000000"/>
                <w:sz w:val="17"/>
              </w:rPr>
              <w:t>409</w:t>
            </w: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 xml:space="preserve">；权限不足 </w:t>
            </w:r>
            <w:r>
              <w:rPr>
                <w:rFonts w:ascii="Consolas" w:hAnsi="Consolas"/>
                <w:color w:val="000000"/>
                <w:sz w:val="17"/>
              </w:rPr>
              <w:t>403</w:t>
            </w: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 xml:space="preserve">；缺证据 </w:t>
            </w:r>
            <w:r>
              <w:rPr>
                <w:rFonts w:ascii="Consolas" w:hAnsi="Consolas"/>
                <w:color w:val="000000"/>
                <w:sz w:val="17"/>
              </w:rPr>
              <w:t>422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资料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上传版本、列表、受控下载/预览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 xml:space="preserve">文件读取每次鉴权；大小/类型不合规 </w:t>
            </w:r>
            <w:r>
              <w:rPr>
                <w:rFonts w:ascii="Consolas" w:hAnsi="Consolas"/>
                <w:color w:val="000000"/>
                <w:sz w:val="17"/>
              </w:rPr>
              <w:t>422</w:t>
            </w: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；缺失文件不得返回假成功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4F7FA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结论/资产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4F7FA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建结论修订、审核发布、查询资产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4F7FA"/>
          </w:tcPr>
          <w:p>
            <w:r>
              <w:t>未发布资料只在课题内；仅技术经理可批准发布指定修订；商机对客引用规则待确认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商机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关联/解除课题、引用已发布结论修订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双边鉴权；引用历史只追加，不隐式修改对客附件</w:t>
            </w:r>
          </w:p>
        </w:tc>
      </w:tr>
    </w:tbl>
    <w:p>
      <w:pPr>
        <w:spacing w:before="120"/>
      </w:pPr>
      <w:r>
        <w:rPr>
          <w:rFonts w:ascii="Microsoft YaHei" w:hAnsi="Microsoft YaHei" w:eastAsia="Microsoft YaHei" w:cs="Microsoft YaHei"/>
          <w:color w:val="000000"/>
          <w:sz w:val="21"/>
        </w:rPr>
        <w:t>所有变更路由沿用 BESTCRM 已有会话、CSRF、提交保护、统一错误和中英文本地化方式；不得绕过现有机会可见性过滤。页面表单、服务层和数据库的约束必须一致。下载接口不依赖隐藏字段中的磁盘路径。</w:t>
      </w:r>
    </w:p>
    <w:p>
      <w:pPr>
        <w:pStyle w:val="Heading1"/>
      </w:pPr>
      <w:r>
        <w:rPr>
          <w:rFonts w:ascii="Microsoft YaHei" w:hAnsi="Microsoft YaHei" w:eastAsia="Microsoft YaHei" w:cs="Microsoft YaHei"/>
          <w:color w:val="000000"/>
          <w:sz w:val="21"/>
        </w:rPr>
        <w:t>面向 Codex 的分阶段执行指令</w:t>
      </w:r>
    </w:p>
    <w:p>
      <w:r>
        <w:rPr>
          <w:rFonts w:ascii="Microsoft YaHei" w:hAnsi="Microsoft YaHei" w:eastAsia="Microsoft YaHei" w:cs="Microsoft YaHei"/>
          <w:color w:val="000000"/>
          <w:sz w:val="21"/>
        </w:rPr>
        <w:t>下面的文字用于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用户批准 P0 且明确授权开始实施之后</w:t>
      </w:r>
      <w:r>
        <w:rPr>
          <w:rFonts w:ascii="Microsoft YaHei" w:hAnsi="Microsoft YaHei" w:eastAsia="Microsoft YaHei" w:cs="Microsoft YaHei"/>
          <w:color w:val="000000"/>
          <w:sz w:val="21"/>
        </w:rPr>
        <w:t>交给 Codex；不是当前立即运行命令。</w:t>
      </w:r>
    </w:p>
    <w:p>
      <w:pPr>
        <w:spacing w:after="100"/>
        <w:ind w:left="360" w:right="144"/>
      </w:pPr>
      <w:r>
        <w:rPr>
          <w:rFonts w:ascii="Microsoft YaHei" w:hAnsi="Microsoft YaHei" w:eastAsia="Microsoft YaHei" w:cs="Microsoft YaHei"/>
          <w:color w:val="000000"/>
          <w:sz w:val="21"/>
        </w:rPr>
        <w:t xml:space="preserve">在 </w:t>
      </w:r>
      <w:r>
        <w:rPr>
          <w:rFonts w:ascii="Consolas" w:hAnsi="Consolas"/>
          <w:color w:val="000000"/>
          <w:sz w:val="19"/>
        </w:rPr>
        <w:t>C:\Users\Mark\Documents\BESTCRM</w:t>
      </w:r>
      <w:r>
        <w:rPr>
          <w:rFonts w:ascii="Microsoft YaHei" w:hAnsi="Microsoft YaHei" w:eastAsia="Microsoft YaHei" w:cs="Microsoft YaHei"/>
          <w:color w:val="000000"/>
          <w:sz w:val="21"/>
        </w:rPr>
        <w:t xml:space="preserve"> 实施“新产品开发”模块。先完整读取 </w:t>
      </w:r>
      <w:r>
        <w:rPr>
          <w:rFonts w:ascii="Consolas" w:hAnsi="Consolas"/>
          <w:color w:val="000000"/>
          <w:sz w:val="19"/>
        </w:rPr>
        <w:t>docs/superpowers/specs/2026-09-26-bestcrm-new-product-development-framework.md</w:t>
      </w:r>
      <w:r>
        <w:rPr>
          <w:rFonts w:ascii="Microsoft YaHei" w:hAnsi="Microsoft YaHei" w:eastAsia="Microsoft YaHei" w:cs="Microsoft YaHei"/>
          <w:color w:val="000000"/>
          <w:sz w:val="21"/>
        </w:rPr>
        <w:t xml:space="preserve"> 与本计划，核对 </w:t>
      </w:r>
      <w:r>
        <w:rPr>
          <w:rFonts w:ascii="Consolas" w:hAnsi="Consolas"/>
          <w:color w:val="000000"/>
          <w:sz w:val="19"/>
        </w:rPr>
        <w:t>AGENTS.md</w:t>
      </w:r>
      <w:r>
        <w:rPr>
          <w:rFonts w:ascii="Microsoft YaHei" w:hAnsi="Microsoft YaHei" w:eastAsia="Microsoft YaHei" w:cs="Microsoft YaHei"/>
          <w:color w:val="000000"/>
          <w:sz w:val="21"/>
        </w:rPr>
        <w:t>、</w:t>
      </w:r>
      <w:r>
        <w:rPr>
          <w:rFonts w:ascii="Consolas" w:hAnsi="Consolas"/>
          <w:color w:val="000000"/>
          <w:sz w:val="19"/>
        </w:rPr>
        <w:t>git status</w:t>
      </w:r>
      <w:r>
        <w:rPr>
          <w:rFonts w:ascii="Microsoft YaHei" w:hAnsi="Microsoft YaHei" w:eastAsia="Microsoft YaHei" w:cs="Microsoft YaHei"/>
          <w:color w:val="000000"/>
          <w:sz w:val="21"/>
        </w:rPr>
        <w:t>、最近迁移号、当前线上发布号和本地/线上基线。任何待确认规则未获用户回答、工作区不明改动与任务冲突、或线上基线不一致时，停止受影响阶段并报告，不自作决定。不得提交、部署、删除备份或迁移生产数据，除非用户单独授权。</w:t>
      </w:r>
    </w:p>
    <w:p>
      <w:pPr>
        <w:spacing w:after="100"/>
        <w:ind w:left="360" w:right="144"/>
      </w:pPr>
      <w:r>
        <w:rPr>
          <w:rFonts w:ascii="Microsoft YaHei" w:hAnsi="Microsoft YaHei" w:eastAsia="Microsoft YaHei" w:cs="Microsoft YaHei"/>
          <w:color w:val="000000"/>
          <w:sz w:val="21"/>
        </w:rPr>
        <w:t>按 P1→P5 逐阶段实施，每阶段给出改动清单、数据库迁移影响、权限变化、测试证据和页面预览，等待审核再进入下一阶段。复用现有 ESM/Express/EJS/PostgreSQL 的依赖注入、迁移、登录/CSRF、角色、工作项、附件完整性和双语规范。新研发资料独立于要求商机 ID 的旧附件表。概念正式批准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只能由 technical_manager</w:t>
      </w:r>
      <w:r>
        <w:rPr>
          <w:rFonts w:ascii="Microsoft YaHei" w:hAnsi="Microsoft YaHei" w:eastAsia="Microsoft YaHei" w:cs="Microsoft YaHei"/>
          <w:color w:val="000000"/>
          <w:sz w:val="21"/>
        </w:rPr>
        <w:t xml:space="preserve"> 作出；销售参与讨论但不作为审批前置。研究过程与对客最终方案隔离；商机只引用已审核结论的精确版本。禁止把三个产业方向塞进 CRM 产品类别。</w:t>
      </w:r>
      <w:r>
        <w:t>先按第十节核对域主责和阶段门控；P1 至 P5 不新增精益管理、产品工程或 Mixers 的权威表，也不暗中建立跨系统写入。</w:t>
      </w:r>
    </w:p>
    <w:p>
      <w:pPr>
        <w:spacing w:after="100"/>
        <w:ind w:left="360" w:right="144"/>
      </w:pPr>
      <w:r>
        <w:t>P1：先产出可审核的数据字典和 migration，再写仓储/领域服务及数据库测试。P2：实现一页式概念包、不可变修订、技术经理决策、后端门控与并发冲突测试。P3：实现有密级的资料版本、哈希/安全下载、结论与候选资产；资产发布仅由技术经理批准并与概念批准分别留痕；保密与适用规则未定前不启用发布。P4：实现课题/资产界面、双向商机关联和精确版本引用；对客引用规则未定前不开放该操作，也不自动复制原始研究资料到商机。P5：完成权限负向测试、文件安全/恢复测试、全量回归和浏览器预览，报告剩余风险与上线步骤。每阶段限于本模块及其必要接口，不顺手修改其他 CRM 流程。</w:t>
      </w:r>
    </w:p>
    <w:p>
      <w:pPr>
        <w:spacing w:after="100"/>
        <w:ind w:left="360" w:right="144"/>
      </w:pPr>
      <w:r>
        <w:rPr>
          <w:rFonts w:ascii="Microsoft YaHei" w:hAnsi="Microsoft YaHei" w:eastAsia="Microsoft YaHei" w:cs="Microsoft YaHei"/>
          <w:color w:val="000000"/>
          <w:sz w:val="21"/>
        </w:rPr>
        <w:t>最终提交给用户审核：文件 diff、迁移/回滚说明、测试命令与结果、角色矩阵、状态迁移图、代表性截图、备份恢复证据、未解决事项。用户确认前不得自动 commit 或 deploy。</w:t>
      </w:r>
    </w:p>
    <w:p>
      <w:r>
        <w:rPr>
          <w:rFonts w:ascii="Microsoft YaHei" w:hAnsi="Microsoft YaHei" w:eastAsia="Microsoft YaHei" w:cs="Microsoft YaHei"/>
          <w:color w:val="000000"/>
          <w:sz w:val="21"/>
        </w:rPr>
        <w:t>实现时重点核对现有代码入口：</w:t>
      </w:r>
      <w:r>
        <w:rPr>
          <w:rFonts w:ascii="Consolas" w:hAnsi="Consolas"/>
          <w:color w:val="000000"/>
          <w:sz w:val="19"/>
        </w:rPr>
        <w:t>src/server.mjs</w:t>
      </w:r>
      <w:r>
        <w:rPr>
          <w:rFonts w:ascii="Microsoft YaHei" w:hAnsi="Microsoft YaHei" w:eastAsia="Microsoft YaHei" w:cs="Microsoft YaHei"/>
          <w:color w:val="000000"/>
          <w:sz w:val="21"/>
        </w:rPr>
        <w:t xml:space="preserve"> 的路由/仓储装配、</w:t>
      </w:r>
      <w:r>
        <w:rPr>
          <w:rFonts w:ascii="Consolas" w:hAnsi="Consolas"/>
          <w:color w:val="000000"/>
          <w:sz w:val="19"/>
        </w:rPr>
        <w:t>src/domain/roles.mjs</w:t>
      </w:r>
      <w:r>
        <w:rPr>
          <w:rFonts w:ascii="Microsoft YaHei" w:hAnsi="Microsoft YaHei" w:eastAsia="Microsoft YaHei" w:cs="Microsoft YaHei"/>
          <w:color w:val="000000"/>
          <w:sz w:val="21"/>
        </w:rPr>
        <w:t>、</w:t>
      </w:r>
      <w:r>
        <w:rPr>
          <w:rFonts w:ascii="Consolas" w:hAnsi="Consolas"/>
          <w:color w:val="000000"/>
          <w:sz w:val="19"/>
        </w:rPr>
        <w:t>src/db/migrate.mjs</w:t>
      </w:r>
      <w:r>
        <w:rPr>
          <w:rFonts w:ascii="Microsoft YaHei" w:hAnsi="Microsoft YaHei" w:eastAsia="Microsoft YaHei" w:cs="Microsoft YaHei"/>
          <w:color w:val="000000"/>
          <w:sz w:val="21"/>
        </w:rPr>
        <w:t xml:space="preserve"> 和最新迁移、</w:t>
      </w:r>
      <w:r>
        <w:rPr>
          <w:rFonts w:ascii="Consolas" w:hAnsi="Consolas"/>
          <w:color w:val="000000"/>
          <w:sz w:val="19"/>
        </w:rPr>
        <w:t>src/db/migrations/059_unified_work_items.sql</w:t>
      </w:r>
      <w:r>
        <w:rPr>
          <w:rFonts w:ascii="Microsoft YaHei" w:hAnsi="Microsoft YaHei" w:eastAsia="Microsoft YaHei" w:cs="Microsoft YaHei"/>
          <w:color w:val="000000"/>
          <w:sz w:val="21"/>
        </w:rPr>
        <w:t>、</w:t>
      </w:r>
      <w:r>
        <w:rPr>
          <w:rFonts w:ascii="Consolas" w:hAnsi="Consolas"/>
          <w:color w:val="000000"/>
          <w:sz w:val="19"/>
        </w:rPr>
        <w:t>src/db/migrations/061_opportunity_technical_documents.sql</w:t>
      </w:r>
      <w:r>
        <w:rPr>
          <w:rFonts w:ascii="Microsoft YaHei" w:hAnsi="Microsoft YaHei" w:eastAsia="Microsoft YaHei" w:cs="Microsoft YaHei"/>
          <w:color w:val="000000"/>
          <w:sz w:val="21"/>
        </w:rPr>
        <w:t>、</w:t>
      </w:r>
      <w:r>
        <w:rPr>
          <w:rFonts w:ascii="Consolas" w:hAnsi="Consolas"/>
          <w:color w:val="000000"/>
          <w:sz w:val="19"/>
        </w:rPr>
        <w:t>src/db/migrations/067_legacy_attachment_integrity.sql</w:t>
      </w:r>
      <w:r>
        <w:rPr>
          <w:rFonts w:ascii="Microsoft YaHei" w:hAnsi="Microsoft YaHei" w:eastAsia="Microsoft YaHei" w:cs="Microsoft YaHei"/>
          <w:color w:val="000000"/>
          <w:sz w:val="21"/>
        </w:rPr>
        <w:t>、</w:t>
      </w:r>
      <w:r>
        <w:rPr>
          <w:rFonts w:ascii="Consolas" w:hAnsi="Consolas"/>
          <w:color w:val="000000"/>
          <w:sz w:val="19"/>
        </w:rPr>
        <w:t>src/services/attachmentFileService.mjs</w:t>
      </w:r>
      <w:r>
        <w:rPr>
          <w:rFonts w:ascii="Microsoft YaHei" w:hAnsi="Microsoft YaHei" w:eastAsia="Microsoft YaHei" w:cs="Microsoft YaHei"/>
          <w:color w:val="000000"/>
          <w:sz w:val="21"/>
        </w:rPr>
        <w:t>、</w:t>
      </w:r>
      <w:r>
        <w:rPr>
          <w:rFonts w:ascii="Consolas" w:hAnsi="Consolas"/>
          <w:color w:val="000000"/>
          <w:sz w:val="19"/>
        </w:rPr>
        <w:t>src/views/partials/app-start.ejs</w:t>
      </w:r>
      <w:r>
        <w:rPr>
          <w:rFonts w:ascii="Microsoft YaHei" w:hAnsi="Microsoft YaHei" w:eastAsia="Microsoft YaHei" w:cs="Microsoft YaHei"/>
          <w:color w:val="000000"/>
          <w:sz w:val="21"/>
        </w:rPr>
        <w:t>、</w:t>
      </w:r>
      <w:r>
        <w:rPr>
          <w:rFonts w:ascii="Consolas" w:hAnsi="Consolas"/>
          <w:color w:val="000000"/>
          <w:sz w:val="19"/>
        </w:rPr>
        <w:t>src/utils/i18n.mjs</w:t>
      </w:r>
      <w:r>
        <w:rPr>
          <w:rFonts w:ascii="Microsoft YaHei" w:hAnsi="Microsoft YaHei" w:eastAsia="Microsoft YaHei" w:cs="Microsoft YaHei"/>
          <w:color w:val="000000"/>
          <w:sz w:val="21"/>
        </w:rPr>
        <w:t xml:space="preserve">，及 </w:t>
      </w:r>
      <w:r>
        <w:rPr>
          <w:rFonts w:ascii="Consolas" w:hAnsi="Consolas"/>
          <w:color w:val="000000"/>
          <w:sz w:val="19"/>
        </w:rPr>
        <w:t>tests/routes</w:t>
      </w:r>
      <w:r>
        <w:rPr>
          <w:rFonts w:ascii="Microsoft YaHei" w:hAnsi="Microsoft YaHei" w:eastAsia="Microsoft YaHei" w:cs="Microsoft YaHei"/>
          <w:color w:val="000000"/>
          <w:sz w:val="21"/>
        </w:rPr>
        <w:t>、</w:t>
      </w:r>
      <w:r>
        <w:rPr>
          <w:rFonts w:ascii="Consolas" w:hAnsi="Consolas"/>
          <w:color w:val="000000"/>
          <w:sz w:val="19"/>
        </w:rPr>
        <w:t>tests/services</w:t>
      </w:r>
      <w:r>
        <w:rPr>
          <w:rFonts w:ascii="Microsoft YaHei" w:hAnsi="Microsoft YaHei" w:eastAsia="Microsoft YaHei" w:cs="Microsoft YaHei"/>
          <w:color w:val="000000"/>
          <w:sz w:val="21"/>
        </w:rPr>
        <w:t>、</w:t>
      </w:r>
      <w:r>
        <w:rPr>
          <w:rFonts w:ascii="Consolas" w:hAnsi="Consolas"/>
          <w:color w:val="000000"/>
          <w:sz w:val="19"/>
        </w:rPr>
        <w:t>tests/db</w:t>
      </w:r>
      <w:r>
        <w:rPr>
          <w:rFonts w:ascii="Microsoft YaHei" w:hAnsi="Microsoft YaHei" w:eastAsia="Microsoft YaHei" w:cs="Microsoft YaHei"/>
          <w:color w:val="000000"/>
          <w:sz w:val="21"/>
        </w:rPr>
        <w:t>。这些路径只是当前仓库的核对入口，正式动工时须再次确认存在且含义未变。</w:t>
      </w:r>
    </w:p>
    <w:p>
      <w:pPr>
        <w:pStyle w:val="Heading1"/>
      </w:pPr>
      <w:r>
        <w:rPr>
          <w:rFonts w:ascii="Microsoft YaHei" w:hAnsi="Microsoft YaHei" w:eastAsia="Microsoft YaHei" w:cs="Microsoft YaHei"/>
          <w:color w:val="000000"/>
          <w:sz w:val="21"/>
        </w:rPr>
        <w:t>验收标准 可复现的测试场景</w:t>
      </w:r>
    </w:p>
    <w:p>
      <w:r>
        <w:rPr>
          <w:rFonts w:ascii="Microsoft YaHei" w:hAnsi="Microsoft YaHei" w:eastAsia="Microsoft YaHei" w:cs="Microsoft YaHei"/>
          <w:color w:val="000000"/>
          <w:sz w:val="21"/>
        </w:rPr>
        <w:t>验收不以“页面能点”为准；每一项要提供测试名/命令、实际结果与必要截图或数据库证据。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4464"/>
        <w:gridCol w:w="4680"/>
      </w:tblGrid>
      <w:tr>
        <w:trPr>
          <w:cantSplit/>
          <w:tblHeader w:val="true"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294662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294662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场景与操作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294662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必须满足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4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A01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不选择商机，从客户创意建立课题并邀请销售、工艺、设备人员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成功建课题；有独立编号和三方向多选；协作记录可追溯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4F7FA"/>
          </w:tcPr>
          <w:p>
            <w:pPr>
              <w:spacing w:after="0" w:line="274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A02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4F7FA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一课题连两个商机、一个商机连两个课题；重复关联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4F7FA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双向多对多正确；重复不产生第二行；双方权限受控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4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A03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探索期上传调研、竞品/专利分析、原始试验和草图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资料归属课题、有来源/密级/时间/版本/哈希；不进商机附件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4F7FA"/>
          </w:tcPr>
          <w:p>
            <w:pPr>
              <w:spacing w:after="0" w:line="274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A04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4F7FA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未批准概念前从 UI 和直接 POST/API 发起正式设计交接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4F7FA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均被拒绝；探索性试验仍可记录且标签明确；未来产品工程接入时单独测试其创建和发布命令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4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A05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缺问题、方向、假设或风险时送审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给明确字段级错误；不生成有效送审版本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4F7FA"/>
          </w:tcPr>
          <w:p>
            <w:pPr>
              <w:spacing w:after="0" w:line="274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A06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4F7FA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多部门提出意见，销售经理尝试批准，技术经理批准指定修订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4F7FA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 xml:space="preserve">意见保留；销售经理 </w:t>
            </w:r>
            <w:r>
              <w:rPr>
                <w:rFonts w:ascii="Consolas" w:hAnsi="Consolas"/>
                <w:color w:val="000000"/>
                <w:sz w:val="17"/>
              </w:rPr>
              <w:t>403</w:t>
            </w: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；仅技术经理批准后打开正式设计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4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A07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非技术经理管理员、未登录用户、被撤销成员直接调用批准/下载接口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拒绝且不产生审批/文件泄露；角色与对象权限同时生效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4F7FA"/>
          </w:tcPr>
          <w:p>
            <w:pPr>
              <w:spacing w:after="0" w:line="274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A08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4F7FA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两人同时批准、重复点击、批准过期修订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4F7FA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 xml:space="preserve">至多一个当前有效决定；过期 </w:t>
            </w:r>
            <w:r>
              <w:rPr>
                <w:rFonts w:ascii="Consolas" w:hAnsi="Consolas"/>
                <w:color w:val="000000"/>
                <w:sz w:val="17"/>
              </w:rPr>
              <w:t>409</w:t>
            </w: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，记录操作历史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4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A09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技术经理要求修改，团队创建修订并再次送审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旧修订/否决理由不可覆写；只有新修订被审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4F7FA"/>
          </w:tcPr>
          <w:p>
            <w:pPr>
              <w:spacing w:after="0" w:line="274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A10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4F7FA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已批准后改变核心方向/适用范围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4F7FA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原批准不可无提示沿用；形成新修订并重新经过概念评审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4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A11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暂停、终止、失败、部分成功各一例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结果与阶段不混用；原始证据可检索但不可硬删/误标为成熟技术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4F7FA"/>
          </w:tcPr>
          <w:p>
            <w:pPr>
              <w:spacing w:after="0" w:line="274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A12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4F7FA"/>
          </w:tcPr>
          <w:p>
            <w:r>
              <w:t>非技术经理尝试发布结论；技术经理发布指定修订，再分别查看未发布与已发布成果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4F7FA"/>
          </w:tcPr>
          <w:p>
            <w:r>
              <w:t>非技术经理 403；概念批准不自动发布；资产库只显示已发布的精确版本、适用条件、限制与来源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4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A13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将已审核结论引用进商机并生成/关联对客版本，随后修订研发结论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原商机对客版本不改变；新引用必须显式选择新修订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4F7FA"/>
          </w:tcPr>
          <w:p>
            <w:pPr>
              <w:spacing w:after="0" w:line="274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A14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4F7FA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商机访问者无课题研究权限、受限附件 URL 被猜测或跨课题访问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4F7FA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仅可见获准引用摘要；研究原件和敏感下载均拒绝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4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A15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上传同名不同内容、超限/伪装类型、路径穿越文件名、失败中断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版本不覆盖；非法输入拒绝；没有可引用孤儿/越权文件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4F7FA"/>
          </w:tcPr>
          <w:p>
            <w:pPr>
              <w:spacing w:after="0" w:line="274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A16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4F7FA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课题/资料备份后在隔离环境恢复并校验随机文件 SHA-256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4F7FA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元数据、二进制、事件/审批、关联关系与哈希一致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4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A17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重复运行迁移、完整回归、低权限直达路由、中英界面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迁移稳定；</w:t>
            </w:r>
            <w:r>
              <w:rPr>
                <w:rFonts w:ascii="Consolas" w:hAnsi="Consolas"/>
                <w:color w:val="000000"/>
                <w:sz w:val="17"/>
              </w:rPr>
              <w:t>npm test</w:t>
            </w: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 xml:space="preserve"> 通过；旧商机/邮件/附件流程无回归</w:t>
            </w:r>
          </w:p>
        </w:tc>
      </w:tr>
    </w:tbl>
    <w:p>
      <w:pPr>
        <w:spacing w:before="120"/>
      </w:pPr>
      <w:r>
        <w:t>最低演示案例：一个客户提出非标关键设备想法；销售、工艺与实施参与讨论，技术经理否决第一方向并批准第二修订；课题生成可追溯的正式设计交接资格，后续详细设计归产品工程办理，试验与研究证据仍按课题权限保存；团队整理一个可复用结论和一个失败教训；同一课题关联两个商机。对客引用规则确认并取得所需批准后，其中一个商机才可引用指定结论并生成固定对客方案；规则未确认时，演示应证明该操作被阻断。演示时必须同时展示未授权人员看不到原始竞品、专利和实验附件。</w:t>
      </w:r>
    </w:p>
    <w:p>
      <w:pPr>
        <w:pStyle w:val="Heading1"/>
      </w:pPr>
      <w:r>
        <w:rPr>
          <w:rFonts w:ascii="Microsoft YaHei" w:hAnsi="Microsoft YaHei" w:eastAsia="Microsoft YaHei" w:cs="Microsoft YaHei"/>
          <w:color w:val="000000"/>
          <w:sz w:val="21"/>
        </w:rPr>
        <w:t>当前待确认项与停止条件</w:t>
      </w:r>
    </w:p>
    <w:p>
      <w:pPr>
        <w:ind w:left="346" w:hanging="346"/>
      </w:pPr>
      <w:r>
        <w:t>1. 利益冲突与代理：技术经理能否批准自己提交的概念方案或结论修订？技术经理缺席时如何指定代理？不得默认为管理员代签。</w:t>
      </w:r>
    </w:p>
    <w:p>
      <w:pPr>
        <w:ind w:left="346" w:hanging="346"/>
      </w:pPr>
      <w:r>
        <w:t>2. 保密分级：客户保密资料、内部研究及通用资产的具体可见角色和对商机展示的摘要边界。</w:t>
      </w:r>
    </w:p>
    <w:p>
      <w:pPr>
        <w:ind w:left="346" w:hanging="346"/>
      </w:pPr>
      <w:r>
        <w:t>3. 文件政策：单文件及总量限制、允许格式、恶意文件检查、保存与归档期及恢复目标。</w:t>
      </w:r>
    </w:p>
    <w:p>
      <w:pPr>
        <w:ind w:left="346" w:hanging="346"/>
      </w:pPr>
      <w:r>
        <w:t>4. 结论适用：技术经理批准结论进入资产库后，商机对客引用是否还需单独批准？建议分开以控制误用；规则明确前不开放对客引用。</w:t>
      </w:r>
    </w:p>
    <w:p>
      <w:r>
        <w:t>未确认 1/2/3/4 时，可先审数据与概念门控设计；保密、文件及结论适用规则未定前，不能擅自启用资产发布、对客引用或开放敏感资料。若上线前没有隔离恢复验证、无法证明本地与线上版本一致、权限负向测试不通过，停止部署并报告。技术经理的概念批准和资产发布批准规则已确定，但属于两个独立决定；不再把销售经理会签当作待确认项。</w:t>
      </w:r>
    </w:p>
    <w:p>
      <w:pPr>
        <w:pStyle w:val="Heading1"/>
      </w:pPr>
      <w:r>
        <w:t>与精益管理及 Mixers 的边界修订</w:t>
      </w:r>
    </w:p>
    <w:p>
      <w:r>
        <w:t>本节是代码实施前必须审核的补充约束，不改变独立研发课题、技术经理批准概念方案或商机只引用已审核结论的已冻结原则。精益管理文档描述目标平台，Mixers 规划文档描述搅拌机选型规则；两者均不能直接当作已上线、已验收的接口。实施前须核对各自现行代码、数据结构和发布状态。</w:t>
      </w:r>
    </w:p>
    <w:p>
      <w:pPr>
        <w:pStyle w:val="Heading2"/>
      </w:pPr>
      <w:r>
        <w:t>业务对象与唯一主责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4104"/>
        <w:gridCol w:w="3744"/>
      </w:tblGrid>
      <w:tr>
        <w:trPr>
          <w:cantSplit/>
          <w:tblHeader w:val="true"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294662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业务域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294662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唯一主责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294662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本期不得重复建设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BESTCRM CRM销售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现阶段的客户、联系人、商机及已发送的对客方案和报价版本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原始研究库、正式产品图纸、EBOM、Mixers 选型计算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4F7FA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BESTCRM 新产品开发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4F7FA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研发课题、探索证据、概念修订和技术经理决定、研究资料、可复用结论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4F7FA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客户或商机主档、正式产品工程档案、Mixers 选型权威快照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精益管理数据管理与产品工程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目标平台的统一伙伴身份和分类；产品型号、图纸、EBOM、技术发布及 ECN；产品工程承接正式详细设计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复制 CRM 联系人和商机，或把研发课题直接改称产品档案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4F7FA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Mixers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4F7FA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搅拌机工况、计算和候选方案、其自身确认的技术快照及成本与报价计算快照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4F7FA"/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通用研发课题、全公司产品主档、CRM 已发送对客报价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精益管理项目管理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合同后的经营与交付项目、WBS 和设备实例身份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用 Mixers 选型案例或研发课题直接替代正式项目</w:t>
            </w:r>
          </w:p>
        </w:tc>
      </w:tr>
    </w:tbl>
    <w:p>
      <w:r>
        <w:t>不能以目标平台的规划名义改写 BESTCRM 现有客户数据主责。统一伙伴身份与 CRM 客户业务属性的未来映射，须经单独的数据治理和迁移审核。研发课题、CRM 商机、Mixers 选型案例、精益项目和产品档案各有独立 ID；建立关联，不共用编号或互相自动创建。</w:t>
      </w:r>
    </w:p>
    <w:p>
      <w:pPr>
        <w:pStyle w:val="Heading2"/>
      </w:pPr>
      <w:r>
        <w:t>独立的批准与交接</w:t>
      </w:r>
    </w:p>
    <w:p>
      <w:pPr>
        <w:pStyle w:val="ListNumber"/>
      </w:pPr>
      <w:r>
        <w:t>新产品开发的概念门槛由技术经理批准指定概念修订，只证明该方向可以进入正式设计。技术经理还须另行批准指定结论修订进入技术资产库；两项决定分别留痕，互不自动替代，也不等于产品工程的图纸或 BOM 发布、Mixers 的选型确认或对客报价批准。</w:t>
      </w:r>
    </w:p>
    <w:p>
      <w:pPr>
        <w:pStyle w:val="ListNumber"/>
      </w:pPr>
      <w:r>
        <w:t>在概念批准前，可把 Mixers 的试算或候选方案作为标明“探索性”的受限证据；不得将其标成已确认技术快照或已批准客户方案。</w:t>
      </w:r>
    </w:p>
    <w:p>
      <w:pPr>
        <w:pStyle w:val="ListNumber"/>
      </w:pPr>
      <w:r>
        <w:t>获准交接后，产品工程在自身服务中再次校验概念修订，负责正式设计及其权威状态。课题的“详细设计/验证”只作进度追踪；P0 须确认未接入时如何显示。无可用接口时，BESTCRM 仅保存交接资格，不建图纸、EBOM 或 ECN。</w:t>
      </w:r>
    </w:p>
    <w:p>
      <w:pPr>
        <w:pStyle w:val="ListNumber"/>
      </w:pPr>
      <w:r>
        <w:t>Mixers 按自身规则生成不可变技术快照。课题或商机只能引用被授权的精确版本；后续重算形成新版本，不追改已发送客户文件。Mixers 计算报价快照与 CRM 正式对客报价是不同对象。</w:t>
      </w:r>
    </w:p>
    <w:p>
      <w:pPr>
        <w:pStyle w:val="Heading2"/>
      </w:pPr>
      <w:r>
        <w:t>集成数据与交付顺序</w:t>
      </w:r>
    </w:p>
    <w:p>
      <w:r>
        <w:t>跨系统关联记录至少标识来源系统、对象类型、源 ID、版本或修订、状态、确认时间和适用文件的 SHA-256；外部 ID 不得当作本系统主键。研究原件、客户保密材料及竞品或专利原始资料不随引用自动复制或开放。受权查询与下载使用版本化 API；已发生的状态事实可由支持幂等、重试和审计的事件传递。不得直接跨系统写表，也不得用共享磁盘路径作为长期接口。</w:t>
      </w:r>
    </w:p>
    <w:p>
      <w:r>
        <w:t>P1 至 P5 只实现 BESTCRM 内的研发课题、概念门控、资料与结论、已有商机关联。精益管理或 Mixers 的实际对接、统一身份迁移、正式设计命令联动及客户报价同步，必须另列契约、权限和回滚方案，经审核后分期实施；本修订不授权这些工作。若主责、审批人、版本语义或接口未确认，停止相应集成，不用复制表或临时脚本绕过。</w:t>
      </w:r>
    </w:p>
    <w:p>
      <w:pPr>
        <w:pStyle w:val="Heading2"/>
      </w:pPr>
      <w:r>
        <w:t>补充验收</w:t>
      </w:r>
    </w:p>
    <w:p>
      <w:pPr>
        <w:pStyle w:val="ListBullet"/>
      </w:pPr>
      <w:r>
        <w:t>未批准概念不能产生正式设计交接；获批后也不能自动发布产品工程图纸或 BOM、确认 Mixers 选型或发送报价。</w:t>
      </w:r>
    </w:p>
    <w:p>
      <w:pPr>
        <w:pStyle w:val="ListBullet"/>
      </w:pPr>
      <w:r>
        <w:t>在单独批准的 Mixers 对接阶段，同一课题可引用明确版本的探索记录或已确认快照，但页面、API 和历史记录必须区分二者；换版不追改旧引用。</w:t>
      </w:r>
    </w:p>
    <w:p>
      <w:pPr>
        <w:pStyle w:val="ListBullet"/>
      </w:pPr>
      <w:r>
        <w:t>商机只显示获准复用的结论和固定对客版本；无研发权限者不能沿关联进入原始研究附件。目标平台的占位记录不能替换 CRM 客户或商机身份。</w:t>
      </w:r>
    </w:p>
    <w:p>
      <w:pPr>
        <w:pStyle w:val="ListBullet"/>
      </w:pPr>
      <w:r>
        <w:t>未来跨系统对接须证明对象映射唯一、双向权限、版本和哈希完整、重复事件幂等、失败可重试及历史可追溯。单独批准前，这些是契约验收要求，不能冒充 P1 至 P5 已完成功能。</w:t>
      </w:r>
    </w:p>
    <w:p>
      <w:r>
        <w:t>核对依据：精益管理的《系统边界与业务域》《接口与业务事件契约》《数据管理业务需求》，以及 Mixers 的《搅拌机选型与报价系统规划说明》。这些文件规定规划边界，不能替代实施时的现行代码核验。</w:t>
      </w:r>
    </w:p>
    <w:sectPr w:rsidR="00FC693F" w:rsidRPr="0006063C" w:rsidSect="00034616"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8" w:lineRule="auto"/>
    </w:pPr>
    <w:rPr>
      <w:rFonts w:ascii="Microsoft YaHei" w:hAnsi="Microsoft YaHei" w:eastAsia="Microsoft YaHei" w:cs="Microsoft YaHe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2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6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ommittee.iso.org/files/live/sites/tc176/files/documents/ISO%209001%20Auditing%20Practices%20Group%20docs/Auditing%20to%20ISO%209001%202015/APG-Design%26Development2015.pdf" TargetMode="External"/><Relationship Id="rId10" Type="http://schemas.openxmlformats.org/officeDocument/2006/relationships/hyperlink" Target="https://www.nist.gov/programs-projects/digital-thread-smart-manufacturing" TargetMode="External"/><Relationship Id="rId11" Type="http://schemas.openxmlformats.org/officeDocument/2006/relationships/hyperlink" Target="https://www.wipo.int/en/web/patent-analyt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BESTCRM 新产品开发执行框架与验收标准</dc:title>
  <dc:subject>新产品开发模块执行方案、实施细节、Codex 指令与验收标准</dc:subject>
  <dc:creator>python-docx</dc:creator>
  <cp:keywords>BESTCRM, 新产品开发, 概念评审, 技术资产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