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312" w:lineRule="atLeast"/>
        <w:jc w:val="center"/>
        <w:textAlignment w:val="baseline"/>
        <w:rPr>
          <w:rFonts w:ascii="Times New Roman" w:hAnsi="Times New Roman" w:eastAsia="黑体" w:cs="Times New Roman"/>
          <w:kern w:val="0"/>
          <w:sz w:val="28"/>
          <w:szCs w:val="28"/>
        </w:rPr>
      </w:pPr>
      <w:bookmarkStart w:id="0" w:name="_GoBack"/>
      <w:bookmarkEnd w:id="0"/>
      <w:r>
        <w:rPr>
          <w:rFonts w:ascii="Times New Roman" w:hAnsi="Times New Roman" w:eastAsia="黑体" w:cs="Times New Roman"/>
          <w:kern w:val="0"/>
          <w:sz w:val="28"/>
          <w:szCs w:val="28"/>
        </w:rPr>
        <w:t>2020年高教社杯全国大学生数学建模竞赛题目</w:t>
      </w:r>
    </w:p>
    <w:p>
      <w:pPr>
        <w:jc w:val="center"/>
        <w:rPr>
          <w:rFonts w:ascii="Times New Roman" w:hAnsi="Times New Roman" w:eastAsia="华文楷体" w:cs="Times New Roman"/>
          <w:color w:val="0000CC"/>
          <w:sz w:val="28"/>
          <w:szCs w:val="28"/>
        </w:rPr>
      </w:pPr>
      <w:r>
        <w:rPr>
          <w:rFonts w:ascii="Times New Roman" w:hAnsi="Times New Roman" w:eastAsia="华文楷体" w:cs="Times New Roman"/>
          <w:color w:val="0000CC"/>
          <w:sz w:val="28"/>
          <w:szCs w:val="28"/>
        </w:rPr>
        <w:t>（请先阅读“全国大学生数学建模竞赛论文格式规范”）</w:t>
      </w:r>
    </w:p>
    <w:p>
      <w:pPr>
        <w:adjustRightInd w:val="0"/>
        <w:snapToGrid w:val="0"/>
        <w:spacing w:line="240" w:lineRule="atLeast"/>
        <w:jc w:val="center"/>
        <w:rPr>
          <w:rFonts w:ascii="Times New Roman" w:hAnsi="Times New Roman" w:cs="Times New Roman"/>
          <w:b/>
          <w:sz w:val="28"/>
          <w:szCs w:val="28"/>
        </w:rPr>
      </w:pPr>
      <w:r>
        <w:rPr>
          <w:rFonts w:ascii="Times New Roman" w:hAnsi="Times New Roman" w:cs="Times New Roman"/>
          <w:sz w:val="28"/>
          <w:szCs w:val="28"/>
        </w:rPr>
        <w:pict>
          <v:line id="Line 2" o:spid="_x0000_s1026" o:spt="20" style="position:absolute;left:0pt;margin-left:0pt;margin-top:6.8pt;height:0.6pt;width:414pt;z-index:251660288;mso-width-relative:page;mso-height-relative:page;" coordsize="21600,21600" o:gfxdata="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KE7oNYAAAAGAQAADwAA&#10;AAAAAAABACAAAAAiAAAAZHJzL2Rvd25yZXYueG1sUEsBAhQAFAAAAAgAh07iQMvUo4WmAQAAQgMA&#10;AA4AAAAAAAAAAQAgAAAAJQEAAGRycy9lMm9Eb2MueG1sUEsFBgAAAAAGAAYAWQEAAD0FAAAAAA==&#10;">
            <v:path arrowok="t"/>
            <v:fill focussize="0,0"/>
            <v:stroke weight="4.5pt" linestyle="thinThick"/>
            <v:imagedata o:title=""/>
            <o:lock v:ext="edit"/>
          </v:line>
        </w:pict>
      </w:r>
    </w:p>
    <w:p>
      <w:pPr>
        <w:jc w:val="center"/>
        <w:rPr>
          <w:rFonts w:eastAsia="宋体"/>
          <w:b/>
          <w:sz w:val="32"/>
          <w:szCs w:val="32"/>
        </w:rPr>
      </w:pPr>
      <w:r>
        <w:rPr>
          <w:rFonts w:hint="eastAsia" w:ascii="Times New Roman" w:hAnsi="Times New Roman" w:eastAsia="宋体" w:cs="Times New Roman"/>
          <w:b/>
          <w:sz w:val="32"/>
          <w:szCs w:val="32"/>
        </w:rPr>
        <w:t>A题   炉温曲线</w:t>
      </w:r>
    </w:p>
    <w:p>
      <w:pPr>
        <w:spacing w:line="400" w:lineRule="exact"/>
        <w:ind w:firstLine="480" w:firstLineChars="200"/>
        <w:rPr>
          <w:rFonts w:ascii="Times New Roman" w:hAnsi="Times New Roman" w:eastAsia="宋体" w:cs="Times New Roman"/>
          <w:sz w:val="24"/>
          <w:szCs w:val="24"/>
          <w:highlight w:val="yellow"/>
        </w:rPr>
      </w:pPr>
      <w:r>
        <w:rPr>
          <w:rFonts w:ascii="Times New Roman" w:hAnsi="Times New Roman" w:eastAsia="宋体" w:cs="Times New Roman"/>
          <w:sz w:val="24"/>
          <w:szCs w:val="24"/>
          <w:highlight w:val="green"/>
        </w:rPr>
        <w:t>在集成电路板等电子产品生产中，</w:t>
      </w:r>
      <w:r>
        <w:rPr>
          <w:rFonts w:hint="eastAsia" w:ascii="Times New Roman" w:hAnsi="Times New Roman" w:eastAsia="宋体" w:cs="Times New Roman"/>
          <w:sz w:val="24"/>
          <w:szCs w:val="24"/>
          <w:highlight w:val="green"/>
        </w:rPr>
        <w:t>需要</w:t>
      </w:r>
      <w:r>
        <w:rPr>
          <w:rFonts w:ascii="Times New Roman" w:hAnsi="Times New Roman" w:eastAsia="宋体" w:cs="Times New Roman"/>
          <w:sz w:val="24"/>
          <w:szCs w:val="24"/>
          <w:highlight w:val="green"/>
        </w:rPr>
        <w:t>将安装有各种电子元件的印刷电路板放置在回焊炉中</w:t>
      </w:r>
      <w:r>
        <w:rPr>
          <w:rFonts w:ascii="Times New Roman" w:hAnsi="Times New Roman" w:eastAsia="宋体" w:cs="Times New Roman"/>
          <w:sz w:val="24"/>
          <w:szCs w:val="24"/>
        </w:rPr>
        <w:t>，通过加热</w:t>
      </w:r>
      <w:r>
        <w:rPr>
          <w:rFonts w:hint="eastAsia" w:ascii="Times New Roman" w:hAnsi="Times New Roman" w:eastAsia="宋体" w:cs="Times New Roman"/>
          <w:sz w:val="24"/>
          <w:szCs w:val="24"/>
        </w:rPr>
        <w:t>，</w:t>
      </w:r>
      <w:r>
        <w:rPr>
          <w:rFonts w:ascii="Times New Roman" w:hAnsi="Times New Roman" w:eastAsia="宋体" w:cs="Times New Roman"/>
          <w:sz w:val="24"/>
          <w:szCs w:val="24"/>
        </w:rPr>
        <w:t>将电子元件自动焊接到电路板上。</w:t>
      </w:r>
      <w:r>
        <w:rPr>
          <w:rFonts w:hint="eastAsia" w:ascii="Times New Roman" w:hAnsi="Times New Roman" w:eastAsia="宋体" w:cs="Times New Roman"/>
          <w:sz w:val="24"/>
          <w:szCs w:val="24"/>
        </w:rPr>
        <w:t>在这个生产过程中，</w:t>
      </w:r>
      <w:r>
        <w:rPr>
          <w:rFonts w:hint="eastAsia" w:ascii="Times New Roman" w:hAnsi="Times New Roman" w:eastAsia="宋体" w:cs="Times New Roman"/>
          <w:sz w:val="24"/>
          <w:szCs w:val="24"/>
          <w:highlight w:val="yellow"/>
        </w:rPr>
        <w:t>让</w:t>
      </w:r>
      <w:r>
        <w:rPr>
          <w:rFonts w:ascii="Times New Roman" w:hAnsi="Times New Roman" w:eastAsia="宋体" w:cs="Times New Roman"/>
          <w:sz w:val="24"/>
          <w:szCs w:val="24"/>
          <w:highlight w:val="yellow"/>
        </w:rPr>
        <w:t>回焊炉</w:t>
      </w:r>
      <w:r>
        <w:rPr>
          <w:rFonts w:hint="eastAsia" w:ascii="Times New Roman" w:hAnsi="Times New Roman" w:eastAsia="宋体" w:cs="Times New Roman"/>
          <w:sz w:val="24"/>
          <w:szCs w:val="24"/>
          <w:highlight w:val="yellow"/>
        </w:rPr>
        <w:t>的各部分保持工艺要求的温度，对产品质量至关重要</w:t>
      </w:r>
      <w:r>
        <w:rPr>
          <w:rFonts w:hint="eastAsia" w:ascii="Times New Roman" w:hAnsi="Times New Roman" w:eastAsia="宋体" w:cs="Times New Roman"/>
          <w:sz w:val="24"/>
          <w:szCs w:val="24"/>
        </w:rPr>
        <w:t>。目前，这方面的许多工作是</w:t>
      </w:r>
      <w:r>
        <w:rPr>
          <w:rFonts w:hint="eastAsia" w:ascii="Times New Roman" w:hAnsi="Times New Roman" w:eastAsia="宋体" w:cs="Times New Roman"/>
          <w:sz w:val="24"/>
          <w:szCs w:val="24"/>
          <w:highlight w:val="yellow"/>
        </w:rPr>
        <w:t>通过实验测试来进行控制和调整的</w:t>
      </w:r>
      <w:r>
        <w:rPr>
          <w:rFonts w:hint="eastAsia" w:ascii="Times New Roman" w:hAnsi="Times New Roman" w:eastAsia="宋体" w:cs="Times New Roman"/>
          <w:sz w:val="24"/>
          <w:szCs w:val="24"/>
        </w:rPr>
        <w:t>。本题旨在通</w:t>
      </w:r>
      <w:r>
        <w:rPr>
          <w:rFonts w:hint="eastAsia" w:ascii="Times New Roman" w:hAnsi="Times New Roman" w:eastAsia="宋体" w:cs="Times New Roman"/>
          <w:sz w:val="24"/>
          <w:szCs w:val="24"/>
          <w:highlight w:val="yellow"/>
        </w:rPr>
        <w:t>过</w:t>
      </w:r>
      <w:r>
        <w:rPr>
          <w:rFonts w:hint="eastAsia" w:ascii="Times New Roman" w:hAnsi="Times New Roman" w:eastAsia="宋体" w:cs="Times New Roman"/>
          <w:color w:val="0000FF"/>
          <w:sz w:val="24"/>
          <w:szCs w:val="24"/>
          <w:highlight w:val="cyan"/>
        </w:rPr>
        <w:t>机理模型</w:t>
      </w:r>
      <w:r>
        <w:rPr>
          <w:rFonts w:hint="eastAsia" w:ascii="Times New Roman" w:hAnsi="Times New Roman" w:eastAsia="宋体" w:cs="Times New Roman"/>
          <w:sz w:val="24"/>
          <w:szCs w:val="24"/>
          <w:highlight w:val="yellow"/>
        </w:rPr>
        <w:t>来进行分析研究。</w:t>
      </w: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回焊炉内部设置</w:t>
      </w:r>
      <w:r>
        <w:rPr>
          <w:rFonts w:hint="eastAsia" w:ascii="Times New Roman" w:hAnsi="Times New Roman" w:eastAsia="宋体" w:cs="Times New Roman"/>
          <w:sz w:val="24"/>
          <w:szCs w:val="24"/>
          <w:highlight w:val="yellow"/>
        </w:rPr>
        <w:t>若干个小温区</w:t>
      </w:r>
      <w:r>
        <w:rPr>
          <w:rFonts w:hint="eastAsia" w:ascii="Times New Roman" w:hAnsi="Times New Roman" w:eastAsia="宋体" w:cs="Times New Roman"/>
          <w:sz w:val="24"/>
          <w:szCs w:val="24"/>
        </w:rPr>
        <w:t>，它们从功能上可分</w:t>
      </w:r>
      <w:r>
        <w:rPr>
          <w:rFonts w:hint="eastAsia" w:ascii="Times New Roman" w:hAnsi="Times New Roman" w:eastAsia="宋体" w:cs="Times New Roman"/>
          <w:sz w:val="24"/>
          <w:szCs w:val="24"/>
          <w:highlight w:val="yellow"/>
        </w:rPr>
        <w:t>成4个大温区：</w:t>
      </w:r>
      <w:r>
        <w:rPr>
          <w:rFonts w:ascii="Times New Roman" w:hAnsi="Times New Roman" w:eastAsia="宋体" w:cs="Times New Roman"/>
          <w:sz w:val="24"/>
          <w:szCs w:val="24"/>
          <w:highlight w:val="yellow"/>
        </w:rPr>
        <w:t>预热区</w:t>
      </w:r>
      <w:r>
        <w:rPr>
          <w:rFonts w:hint="eastAsia" w:ascii="Times New Roman" w:hAnsi="Times New Roman" w:eastAsia="宋体" w:cs="Times New Roman"/>
          <w:sz w:val="24"/>
          <w:szCs w:val="24"/>
          <w:highlight w:val="yellow"/>
        </w:rPr>
        <w:t>、恒</w:t>
      </w:r>
      <w:r>
        <w:rPr>
          <w:rFonts w:ascii="Times New Roman" w:hAnsi="Times New Roman" w:eastAsia="宋体" w:cs="Times New Roman"/>
          <w:sz w:val="24"/>
          <w:szCs w:val="24"/>
          <w:highlight w:val="yellow"/>
        </w:rPr>
        <w:t>温区</w:t>
      </w:r>
      <w:r>
        <w:rPr>
          <w:rFonts w:hint="eastAsia" w:ascii="Times New Roman" w:hAnsi="Times New Roman" w:eastAsia="宋体" w:cs="Times New Roman"/>
          <w:sz w:val="24"/>
          <w:szCs w:val="24"/>
          <w:highlight w:val="yellow"/>
        </w:rPr>
        <w:t>、</w:t>
      </w:r>
      <w:r>
        <w:rPr>
          <w:rFonts w:ascii="Times New Roman" w:hAnsi="Times New Roman" w:eastAsia="宋体" w:cs="Times New Roman"/>
          <w:sz w:val="24"/>
          <w:szCs w:val="24"/>
          <w:highlight w:val="yellow"/>
        </w:rPr>
        <w:t>回流区</w:t>
      </w:r>
      <w:r>
        <w:rPr>
          <w:rFonts w:hint="eastAsia" w:ascii="Times New Roman" w:hAnsi="Times New Roman" w:eastAsia="宋体" w:cs="Times New Roman"/>
          <w:sz w:val="24"/>
          <w:szCs w:val="24"/>
          <w:highlight w:val="yellow"/>
        </w:rPr>
        <w:t>、</w:t>
      </w:r>
      <w:r>
        <w:rPr>
          <w:rFonts w:ascii="Times New Roman" w:hAnsi="Times New Roman" w:eastAsia="宋体" w:cs="Times New Roman"/>
          <w:sz w:val="24"/>
          <w:szCs w:val="24"/>
          <w:highlight w:val="yellow"/>
        </w:rPr>
        <w:t>冷却区</w:t>
      </w:r>
      <w:r>
        <w:rPr>
          <w:rFonts w:hint="eastAsia" w:ascii="Times New Roman" w:hAnsi="Times New Roman" w:eastAsia="宋体" w:cs="Times New Roman"/>
          <w:sz w:val="24"/>
          <w:szCs w:val="24"/>
        </w:rPr>
        <w:t>（如图1所示）。电路板两侧搭在传送带上</w:t>
      </w:r>
      <w:r>
        <w:rPr>
          <w:rFonts w:hint="eastAsia" w:ascii="Times New Roman" w:hAnsi="Times New Roman" w:eastAsia="宋体" w:cs="Times New Roman"/>
          <w:sz w:val="24"/>
          <w:szCs w:val="24"/>
          <w:highlight w:val="yellow"/>
        </w:rPr>
        <w:t>匀速</w:t>
      </w:r>
      <w:r>
        <w:rPr>
          <w:rFonts w:hint="eastAsia" w:ascii="Times New Roman" w:hAnsi="Times New Roman" w:eastAsia="宋体" w:cs="Times New Roman"/>
          <w:sz w:val="24"/>
          <w:szCs w:val="24"/>
        </w:rPr>
        <w:t>进入炉内进行加热焊接。</w:t>
      </w:r>
    </w:p>
    <w:p>
      <w:pPr>
        <w:jc w:val="center"/>
        <w:rPr>
          <w:rFonts w:eastAsia="宋体"/>
        </w:rPr>
      </w:pPr>
      <w:r>
        <w:rPr>
          <w:rFonts w:eastAsia="宋体"/>
        </w:rPr>
        <w:drawing>
          <wp:inline distT="0" distB="0" distL="0" distR="0">
            <wp:extent cx="5274310" cy="23152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315210"/>
                    </a:xfrm>
                    <a:prstGeom prst="rect">
                      <a:avLst/>
                    </a:prstGeom>
                  </pic:spPr>
                </pic:pic>
              </a:graphicData>
            </a:graphic>
          </wp:inline>
        </w:drawing>
      </w:r>
    </w:p>
    <w:p>
      <w:pPr>
        <w:jc w:val="center"/>
        <w:rPr>
          <w:rFonts w:ascii="Times New Roman" w:hAnsi="Times New Roman" w:eastAsia="宋体" w:cs="Times New Roman"/>
          <w:szCs w:val="21"/>
        </w:rPr>
      </w:pPr>
      <w:r>
        <w:rPr>
          <w:rFonts w:hint="eastAsia" w:ascii="Times New Roman" w:hAnsi="Times New Roman" w:eastAsia="宋体" w:cs="Times New Roman"/>
          <w:szCs w:val="21"/>
        </w:rPr>
        <w:t>图1  回焊炉截面示意图</w:t>
      </w:r>
    </w:p>
    <w:p>
      <w:pPr>
        <w:spacing w:line="400" w:lineRule="exact"/>
        <w:rPr>
          <w:rFonts w:ascii="Times New Roman" w:hAnsi="Times New Roman" w:eastAsia="宋体" w:cs="Times New Roman"/>
          <w:sz w:val="24"/>
          <w:szCs w:val="24"/>
        </w:rPr>
      </w:pPr>
    </w:p>
    <w:p>
      <w:pPr>
        <w:spacing w:line="400" w:lineRule="exact"/>
        <w:ind w:firstLine="480" w:firstLineChars="200"/>
        <w:rPr>
          <w:rFonts w:ascii="Times New Roman" w:hAnsi="Times New Roman" w:eastAsia="宋体" w:cs="Times New Roman"/>
          <w:sz w:val="24"/>
          <w:szCs w:val="24"/>
          <w:highlight w:val="cyan"/>
        </w:rPr>
      </w:pPr>
      <w:r>
        <w:rPr>
          <w:rFonts w:hint="eastAsia" w:ascii="Times New Roman" w:hAnsi="Times New Roman" w:eastAsia="宋体" w:cs="Times New Roman"/>
          <w:sz w:val="24"/>
          <w:szCs w:val="24"/>
          <w:highlight w:val="yellow"/>
        </w:rPr>
        <w:t>某回焊炉内有11个小温区及炉前区域和炉后区域</w:t>
      </w:r>
      <w:r>
        <w:rPr>
          <w:rFonts w:hint="eastAsia" w:ascii="Times New Roman" w:hAnsi="Times New Roman" w:eastAsia="宋体" w:cs="Times New Roman"/>
          <w:sz w:val="24"/>
          <w:szCs w:val="24"/>
          <w:highlight w:val="red"/>
        </w:rPr>
        <w:t>（如图1）</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cyan"/>
        </w:rPr>
        <w:t>每个小温区长度为30.5 cm，相邻小温区之间有5 cm的间隙，炉前区域和炉后区域长度均为25 cm。</w:t>
      </w: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回焊炉启动后，</w:t>
      </w:r>
      <w:r>
        <w:rPr>
          <w:rFonts w:hint="eastAsia" w:ascii="Times New Roman" w:hAnsi="Times New Roman" w:eastAsia="宋体" w:cs="Times New Roman"/>
          <w:sz w:val="24"/>
          <w:szCs w:val="24"/>
          <w:highlight w:val="yellow"/>
        </w:rPr>
        <w:t>炉内空气温度会在短时间内达到稳定</w:t>
      </w:r>
      <w:r>
        <w:rPr>
          <w:rFonts w:hint="eastAsia" w:ascii="Times New Roman" w:hAnsi="Times New Roman" w:eastAsia="宋体" w:cs="Times New Roman"/>
          <w:sz w:val="24"/>
          <w:szCs w:val="24"/>
        </w:rPr>
        <w:t>，此后，回焊炉方可进行焊接工作。</w:t>
      </w:r>
      <w:r>
        <w:rPr>
          <w:rFonts w:hint="eastAsia" w:ascii="Times New Roman" w:hAnsi="Times New Roman" w:eastAsia="宋体" w:cs="Times New Roman"/>
          <w:sz w:val="24"/>
          <w:szCs w:val="24"/>
          <w:highlight w:val="red"/>
        </w:rPr>
        <w:t>炉前区域、炉后区域以及小温区之间的间隙不做特殊的温度控制</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red"/>
        </w:rPr>
        <w:t>其温度与相邻温区的温度有关</w:t>
      </w:r>
      <w:r>
        <w:rPr>
          <w:rFonts w:hint="eastAsia" w:ascii="Times New Roman" w:hAnsi="Times New Roman" w:eastAsia="宋体" w:cs="Times New Roman"/>
          <w:sz w:val="24"/>
          <w:szCs w:val="24"/>
        </w:rPr>
        <w:t>，各</w:t>
      </w:r>
      <w:r>
        <w:rPr>
          <w:rFonts w:hint="eastAsia" w:ascii="Times New Roman" w:hAnsi="Times New Roman" w:eastAsia="宋体" w:cs="Times New Roman"/>
          <w:sz w:val="24"/>
          <w:szCs w:val="24"/>
          <w:highlight w:val="yellow"/>
        </w:rPr>
        <w:t>温区边界附近的温度也可能受到相邻温区温度的影响</w:t>
      </w:r>
      <w:r>
        <w:rPr>
          <w:rFonts w:hint="eastAsia" w:ascii="Times New Roman" w:hAnsi="Times New Roman" w:eastAsia="宋体" w:cs="Times New Roman"/>
          <w:sz w:val="24"/>
          <w:szCs w:val="24"/>
        </w:rPr>
        <w:t>。另外，</w:t>
      </w:r>
      <w:r>
        <w:rPr>
          <w:rFonts w:hint="eastAsia" w:ascii="Times New Roman" w:hAnsi="Times New Roman" w:eastAsia="宋体" w:cs="Times New Roman"/>
          <w:sz w:val="24"/>
          <w:szCs w:val="24"/>
          <w:highlight w:val="yellow"/>
        </w:rPr>
        <w:t>生产车</w:t>
      </w:r>
      <w:r>
        <w:rPr>
          <w:rFonts w:hint="eastAsia" w:ascii="Times New Roman" w:hAnsi="Times New Roman" w:eastAsia="宋体" w:cs="Times New Roman"/>
          <w:sz w:val="24"/>
          <w:szCs w:val="24"/>
          <w:highlight w:val="red"/>
        </w:rPr>
        <w:t>间的温度保持在25</w:t>
      </w:r>
      <w:r>
        <w:rPr>
          <w:rFonts w:ascii="Times New Roman" w:hAnsi="Times New Roman" w:eastAsia="宋体" w:cs="Times New Roman"/>
          <w:sz w:val="24"/>
          <w:szCs w:val="24"/>
          <w:highlight w:val="red"/>
        </w:rPr>
        <w:t>º</w:t>
      </w:r>
      <w:r>
        <w:rPr>
          <w:rFonts w:hint="eastAsia" w:ascii="Times New Roman" w:hAnsi="Times New Roman" w:eastAsia="宋体" w:cs="Times New Roman"/>
          <w:sz w:val="24"/>
          <w:szCs w:val="24"/>
          <w:highlight w:val="red"/>
        </w:rPr>
        <w:t>C</w:t>
      </w:r>
      <w:r>
        <w:rPr>
          <w:rFonts w:hint="eastAsia" w:ascii="Times New Roman" w:hAnsi="Times New Roman" w:eastAsia="宋体" w:cs="Times New Roman"/>
          <w:sz w:val="24"/>
          <w:szCs w:val="24"/>
          <w:highlight w:val="yellow"/>
        </w:rPr>
        <w:t>。</w:t>
      </w:r>
    </w:p>
    <w:p>
      <w:pPr>
        <w:spacing w:line="400" w:lineRule="atLeast"/>
        <w:ind w:firstLine="480" w:firstLineChars="200"/>
        <w:rPr>
          <w:rFonts w:ascii="Times New Roman" w:hAnsi="Times New Roman" w:eastAsia="宋体" w:cs="Times New Roman"/>
          <w:sz w:val="24"/>
          <w:szCs w:val="24"/>
          <w:highlight w:val="cyan"/>
        </w:rPr>
      </w:pPr>
      <w:r>
        <w:rPr>
          <w:rFonts w:hint="eastAsia" w:ascii="Times New Roman" w:hAnsi="Times New Roman" w:eastAsia="宋体" w:cs="Times New Roman"/>
          <w:sz w:val="24"/>
          <w:szCs w:val="24"/>
        </w:rPr>
        <w:t>在</w:t>
      </w:r>
      <w:r>
        <w:rPr>
          <w:rFonts w:hint="eastAsia" w:ascii="Times New Roman" w:hAnsi="Times New Roman" w:eastAsia="宋体" w:cs="Times New Roman"/>
          <w:sz w:val="24"/>
          <w:szCs w:val="24"/>
          <w:highlight w:val="yellow"/>
        </w:rPr>
        <w:t>设定各温区的温度和传送带的过炉速度</w:t>
      </w:r>
      <w:r>
        <w:rPr>
          <w:rFonts w:hint="eastAsia" w:ascii="Times New Roman" w:hAnsi="Times New Roman" w:eastAsia="宋体" w:cs="Times New Roman"/>
          <w:sz w:val="24"/>
          <w:szCs w:val="24"/>
        </w:rPr>
        <w:t>后，可</w:t>
      </w:r>
      <w:r>
        <w:rPr>
          <w:rFonts w:hint="eastAsia" w:ascii="Times New Roman" w:hAnsi="Times New Roman" w:eastAsia="宋体" w:cs="Times New Roman"/>
          <w:sz w:val="24"/>
          <w:szCs w:val="24"/>
          <w:highlight w:val="yellow"/>
        </w:rPr>
        <w:t>以通过温度传感器测试某些位置上焊接区域中心的温度，</w:t>
      </w:r>
      <w:r>
        <w:rPr>
          <w:rFonts w:hint="eastAsia" w:ascii="Times New Roman" w:hAnsi="Times New Roman" w:eastAsia="宋体" w:cs="Times New Roman"/>
          <w:sz w:val="24"/>
          <w:szCs w:val="24"/>
        </w:rPr>
        <w:t>称之为</w:t>
      </w:r>
      <w:r>
        <w:rPr>
          <w:rFonts w:hint="eastAsia" w:ascii="Times New Roman" w:hAnsi="Times New Roman" w:eastAsia="宋体" w:cs="Times New Roman"/>
          <w:sz w:val="24"/>
          <w:szCs w:val="24"/>
          <w:highlight w:val="yellow"/>
        </w:rPr>
        <w:t>炉温曲线（即焊接区域中心</w:t>
      </w:r>
      <w:r>
        <w:rPr>
          <w:rFonts w:ascii="Times New Roman" w:hAnsi="Times New Roman" w:eastAsia="宋体" w:cs="Times New Roman"/>
          <w:sz w:val="24"/>
          <w:szCs w:val="24"/>
          <w:highlight w:val="yellow"/>
        </w:rPr>
        <w:t>温度曲线）</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red"/>
        </w:rPr>
        <w:t>附件是某次实验中炉温曲线的数据</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各温区设定的温度分别为175ºC（小温区1~5）、195ºC（小温区6）、235ºC（小温区7）、255ºC（小温区8~9）及25ºC（小温区10~11）</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传送带的过炉速度为70 cm/min</w:t>
      </w:r>
      <w:r>
        <w:rPr>
          <w:rFonts w:hint="eastAsia" w:ascii="Times New Roman" w:hAnsi="Times New Roman" w:eastAsia="宋体" w:cs="Times New Roman"/>
          <w:sz w:val="24"/>
          <w:szCs w:val="24"/>
          <w:highlight w:val="darkGray"/>
        </w:rPr>
        <w:t>；焊接区域的厚度为0.15 mm。</w:t>
      </w:r>
      <w:r>
        <w:rPr>
          <w:rFonts w:hint="eastAsia" w:ascii="Times New Roman" w:hAnsi="Times New Roman" w:eastAsia="宋体" w:cs="Times New Roman"/>
          <w:sz w:val="24"/>
          <w:szCs w:val="24"/>
        </w:rPr>
        <w:t>温</w:t>
      </w:r>
      <w:r>
        <w:rPr>
          <w:rFonts w:hint="eastAsia" w:ascii="Times New Roman" w:hAnsi="Times New Roman" w:eastAsia="宋体" w:cs="Times New Roman"/>
          <w:sz w:val="24"/>
          <w:szCs w:val="24"/>
          <w:highlight w:val="cyan"/>
        </w:rPr>
        <w:t>度传感器在焊接区域中心的温度达到30ºC时开始工作，电路板进入回焊炉开始</w:t>
      </w:r>
      <w:r>
        <w:rPr>
          <w:rFonts w:hint="eastAsia" w:ascii="Times New Roman" w:hAnsi="Times New Roman" w:eastAsia="宋体" w:cs="Times New Roman"/>
          <w:sz w:val="24"/>
          <w:szCs w:val="24"/>
          <w:highlight w:val="red"/>
        </w:rPr>
        <w:t>计时。</w:t>
      </w:r>
    </w:p>
    <w:p>
      <w:pPr>
        <w:spacing w:line="400" w:lineRule="exact"/>
        <w:ind w:firstLine="480" w:firstLineChars="200"/>
        <w:rPr>
          <w:rFonts w:ascii="Times New Roman" w:hAnsi="Times New Roman" w:eastAsia="宋体" w:cs="Times New Roman"/>
          <w:sz w:val="24"/>
          <w:szCs w:val="24"/>
          <w:highlight w:val="yellow"/>
        </w:rPr>
      </w:pPr>
      <w:r>
        <w:rPr>
          <w:rFonts w:hint="eastAsia" w:ascii="Times New Roman" w:hAnsi="Times New Roman" w:eastAsia="宋体" w:cs="Times New Roman"/>
          <w:sz w:val="24"/>
          <w:szCs w:val="24"/>
          <w:highlight w:val="cyan"/>
        </w:rPr>
        <w:t>实际生产时可以通过调节各温区的设定温度和传送带的过炉速度来控制产品质量</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在上述实验设定温度的基础上，各小温区设定温度可以进行</w:t>
      </w:r>
      <m:oMath>
        <m:r>
          <m:rPr>
            <m:sty m:val="p"/>
          </m:rPr>
          <w:rPr>
            <w:rFonts w:hint="eastAsia" w:ascii="Cambria Math" w:hAnsi="Cambria Math" w:eastAsia="宋体" w:cs="Times New Roman"/>
            <w:sz w:val="24"/>
            <w:szCs w:val="24"/>
            <w:highlight w:val="yellow"/>
          </w:rPr>
          <m:t>±10</m:t>
        </m:r>
      </m:oMath>
      <w:r>
        <w:rPr>
          <w:rFonts w:ascii="Times New Roman" w:hAnsi="Times New Roman" w:eastAsia="宋体" w:cs="Times New Roman"/>
          <w:sz w:val="24"/>
          <w:szCs w:val="24"/>
          <w:highlight w:val="yellow"/>
        </w:rPr>
        <w:t>º</w:t>
      </w:r>
      <w:r>
        <w:rPr>
          <w:rFonts w:hint="eastAsia" w:ascii="Times New Roman" w:hAnsi="Times New Roman" w:eastAsia="宋体" w:cs="Times New Roman"/>
          <w:sz w:val="24"/>
          <w:szCs w:val="24"/>
          <w:highlight w:val="yellow"/>
        </w:rPr>
        <w:t>C范围内的调整。调整时要求小温区1~5中的温度保持一致，小温区8~9中的温度保持一致，小温区10~11中的温度保持25ºC。传送带的过炉速度调节范围为65~100 cm/min。</w:t>
      </w:r>
    </w:p>
    <w:p>
      <w:pPr>
        <w:spacing w:line="400" w:lineRule="exact"/>
        <w:ind w:firstLine="480" w:firstLineChars="200"/>
        <w:rPr>
          <w:rFonts w:ascii="Times New Roman" w:hAnsi="Times New Roman" w:eastAsia="宋体" w:cs="Times New Roman"/>
          <w:sz w:val="24"/>
          <w:szCs w:val="24"/>
          <w:highlight w:val="yellow"/>
        </w:rPr>
      </w:pPr>
      <w:r>
        <w:rPr>
          <w:rFonts w:hint="eastAsia" w:ascii="Times New Roman" w:hAnsi="Times New Roman" w:eastAsia="宋体" w:cs="Times New Roman"/>
          <w:sz w:val="24"/>
          <w:szCs w:val="24"/>
          <w:highlight w:val="yellow"/>
        </w:rPr>
        <w:t>在回焊炉电路板焊接生产中，炉温曲线应满足一定的要求，称为制程界限（见表1）。</w:t>
      </w:r>
    </w:p>
    <w:p>
      <w:pPr>
        <w:spacing w:line="400" w:lineRule="exact"/>
        <w:rPr>
          <w:rFonts w:ascii="Times New Roman" w:hAnsi="Times New Roman" w:eastAsia="宋体" w:cs="Times New Roman"/>
          <w:sz w:val="24"/>
          <w:szCs w:val="24"/>
        </w:rPr>
      </w:pPr>
    </w:p>
    <w:p>
      <w:pPr>
        <w:spacing w:line="400" w:lineRule="exact"/>
        <w:jc w:val="center"/>
        <w:rPr>
          <w:rFonts w:ascii="Times New Roman" w:hAnsi="宋体" w:eastAsia="宋体" w:cs="Times New Roman"/>
          <w:b/>
          <w:sz w:val="24"/>
          <w:szCs w:val="24"/>
          <w:highlight w:val="yellow"/>
        </w:rPr>
      </w:pPr>
      <w:r>
        <w:rPr>
          <w:rFonts w:ascii="Times New Roman" w:hAnsi="宋体" w:eastAsia="宋体" w:cs="Times New Roman"/>
          <w:b/>
          <w:sz w:val="24"/>
          <w:szCs w:val="24"/>
          <w:highlight w:val="yellow"/>
        </w:rPr>
        <w:t>表</w:t>
      </w:r>
      <w:r>
        <w:rPr>
          <w:rFonts w:ascii="Times New Roman" w:hAnsi="Times New Roman" w:eastAsia="宋体" w:cs="Times New Roman"/>
          <w:b/>
          <w:sz w:val="24"/>
          <w:szCs w:val="24"/>
          <w:highlight w:val="yellow"/>
        </w:rPr>
        <w:t>1</w:t>
      </w:r>
      <w:r>
        <w:rPr>
          <w:rFonts w:hint="eastAsia" w:ascii="Times New Roman" w:hAnsi="Times New Roman" w:eastAsia="宋体" w:cs="Times New Roman"/>
          <w:b/>
          <w:sz w:val="24"/>
          <w:szCs w:val="24"/>
          <w:highlight w:val="yellow"/>
        </w:rPr>
        <w:t xml:space="preserve">   </w:t>
      </w:r>
      <w:r>
        <w:rPr>
          <w:rFonts w:ascii="Times New Roman" w:hAnsi="宋体" w:eastAsia="宋体" w:cs="Times New Roman"/>
          <w:b/>
          <w:sz w:val="24"/>
          <w:szCs w:val="24"/>
          <w:highlight w:val="yellow"/>
        </w:rPr>
        <w:t>制程界限</w:t>
      </w:r>
    </w:p>
    <w:p>
      <w:pPr>
        <w:spacing w:line="400" w:lineRule="exact"/>
        <w:rPr>
          <w:rFonts w:ascii="Times New Roman" w:hAnsi="宋体" w:eastAsia="宋体" w:cs="Times New Roman"/>
          <w:sz w:val="24"/>
          <w:szCs w:val="24"/>
        </w:rPr>
      </w:pPr>
    </w:p>
    <w:tbl>
      <w:tblPr>
        <w:tblStyle w:val="9"/>
        <w:tblW w:w="0" w:type="auto"/>
        <w:jc w:val="center"/>
        <w:tblBorders>
          <w:top w:val="single" w:color="auto" w:sz="18" w:space="0"/>
          <w:left w:val="none" w:color="auto" w:sz="0" w:space="0"/>
          <w:bottom w:val="single" w:color="auto" w:sz="1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4306"/>
        <w:gridCol w:w="1134"/>
        <w:gridCol w:w="1362"/>
        <w:gridCol w:w="1325"/>
      </w:tblGrid>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界限名称</w:t>
            </w:r>
          </w:p>
        </w:tc>
        <w:tc>
          <w:tcPr>
            <w:tcW w:w="1134"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最低值</w:t>
            </w:r>
          </w:p>
        </w:tc>
        <w:tc>
          <w:tcPr>
            <w:tcW w:w="1362"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最高值</w:t>
            </w:r>
          </w:p>
        </w:tc>
        <w:tc>
          <w:tcPr>
            <w:tcW w:w="1325" w:type="dxa"/>
            <w:tcBorders>
              <w:bottom w:val="single" w:color="auto" w:sz="18" w:space="0"/>
            </w:tcBorders>
            <w:vAlign w:val="center"/>
          </w:tcPr>
          <w:p>
            <w:pPr>
              <w:jc w:val="center"/>
              <w:rPr>
                <w:rFonts w:ascii="Times New Roman" w:hAnsi="Times New Roman" w:eastAsia="宋体" w:cs="Times New Roman"/>
                <w:b/>
                <w:bCs/>
                <w:sz w:val="24"/>
                <w:szCs w:val="24"/>
              </w:rPr>
            </w:pPr>
            <w:r>
              <w:rPr>
                <w:rFonts w:ascii="Times New Roman" w:hAnsi="宋体" w:eastAsia="宋体" w:cs="Times New Roman"/>
                <w:b/>
                <w:bCs/>
                <w:sz w:val="24"/>
                <w:szCs w:val="24"/>
              </w:rPr>
              <w:t>单位</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tcBorders>
              <w:top w:val="single" w:color="auto" w:sz="18" w:space="0"/>
            </w:tcBorders>
            <w:vAlign w:val="center"/>
          </w:tcPr>
          <w:p>
            <w:pPr>
              <w:jc w:val="center"/>
              <w:rPr>
                <w:rFonts w:ascii="Times New Roman" w:hAnsi="Times New Roman" w:eastAsia="宋体" w:cs="Times New Roman"/>
                <w:sz w:val="24"/>
                <w:szCs w:val="24"/>
                <w:highlight w:val="yellow"/>
              </w:rPr>
            </w:pPr>
            <w:r>
              <w:rPr>
                <w:rFonts w:ascii="Times New Roman" w:hAnsi="宋体" w:eastAsia="宋体" w:cs="Times New Roman"/>
                <w:sz w:val="24"/>
                <w:szCs w:val="24"/>
                <w:highlight w:val="yellow"/>
              </w:rPr>
              <w:t>温度上升斜率</w:t>
            </w:r>
          </w:p>
        </w:tc>
        <w:tc>
          <w:tcPr>
            <w:tcW w:w="1134" w:type="dxa"/>
            <w:tcBorders>
              <w:top w:val="single" w:color="auto" w:sz="18" w:space="0"/>
            </w:tcBorders>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0</m:t>
                </m:r>
              </m:oMath>
            </m:oMathPara>
          </w:p>
        </w:tc>
        <w:tc>
          <w:tcPr>
            <w:tcW w:w="1362" w:type="dxa"/>
            <w:tcBorders>
              <w:top w:val="single" w:color="auto" w:sz="18" w:space="0"/>
            </w:tcBorders>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3</m:t>
                </m:r>
              </m:oMath>
            </m:oMathPara>
          </w:p>
        </w:tc>
        <w:tc>
          <w:tcPr>
            <w:tcW w:w="1325" w:type="dxa"/>
            <w:tcBorders>
              <w:top w:val="single" w:color="auto" w:sz="18" w:space="0"/>
            </w:tcBorders>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ºC/s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宋体" w:eastAsia="宋体" w:cs="Times New Roman"/>
                <w:sz w:val="24"/>
                <w:szCs w:val="24"/>
                <w:highlight w:val="yellow"/>
              </w:rPr>
            </w:pPr>
            <w:r>
              <w:rPr>
                <w:rFonts w:ascii="Times New Roman" w:hAnsi="宋体" w:eastAsia="宋体" w:cs="Times New Roman"/>
                <w:sz w:val="24"/>
                <w:szCs w:val="24"/>
                <w:highlight w:val="yellow"/>
              </w:rPr>
              <w:t>温度下降斜率</w:t>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-3</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0</m:t>
                </m:r>
              </m:oMath>
            </m:oMathPara>
          </w:p>
        </w:tc>
        <w:tc>
          <w:tcPr>
            <w:tcW w:w="1325" w:type="dxa"/>
            <w:vAlign w:val="center"/>
          </w:tcPr>
          <w:p>
            <w:pPr>
              <w:jc w:val="center"/>
              <w:rPr>
                <w:rFonts w:ascii="Times New Roman" w:hAnsi="宋体" w:eastAsia="宋体" w:cs="Times New Roman"/>
                <w:sz w:val="24"/>
                <w:szCs w:val="24"/>
              </w:rPr>
            </w:pPr>
            <w:r>
              <w:rPr>
                <w:rFonts w:ascii="Times New Roman" w:hAnsi="宋体" w:eastAsia="宋体" w:cs="Times New Roman"/>
                <w:sz w:val="24"/>
                <w:szCs w:val="24"/>
              </w:rPr>
              <w:t>ºC/s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Times New Roman" w:eastAsia="宋体" w:cs="Times New Roman"/>
                <w:sz w:val="24"/>
                <w:szCs w:val="24"/>
                <w:highlight w:val="yellow"/>
              </w:rPr>
            </w:pPr>
            <w:r>
              <w:rPr>
                <w:rFonts w:ascii="Times New Roman" w:hAnsi="Times New Roman" w:eastAsia="宋体" w:cs="Times New Roman"/>
                <w:sz w:val="24"/>
                <w:szCs w:val="24"/>
                <w:highlight w:val="yellow"/>
              </w:rPr>
              <w:t>温度上升过程中在150ºC~1</w:t>
            </w:r>
            <w:r>
              <w:rPr>
                <w:rFonts w:hint="eastAsia" w:ascii="Times New Roman" w:hAnsi="Times New Roman" w:eastAsia="宋体" w:cs="Times New Roman"/>
                <w:sz w:val="24"/>
                <w:szCs w:val="24"/>
                <w:highlight w:val="yellow"/>
              </w:rPr>
              <w:t>9</w:t>
            </w:r>
            <w:r>
              <w:rPr>
                <w:rFonts w:ascii="Times New Roman" w:hAnsi="Times New Roman" w:eastAsia="宋体" w:cs="Times New Roman"/>
                <w:sz w:val="24"/>
                <w:szCs w:val="24"/>
                <w:highlight w:val="yellow"/>
              </w:rPr>
              <w:t>0ºC的时间</w:t>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60</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120</m:t>
                </m:r>
              </m:oMath>
            </m:oMathPara>
          </w:p>
        </w:tc>
        <w:tc>
          <w:tcPr>
            <w:tcW w:w="132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Times New Roman" w:eastAsia="宋体" w:cs="Times New Roman"/>
                <w:sz w:val="24"/>
                <w:szCs w:val="24"/>
                <w:highlight w:val="yellow"/>
              </w:rPr>
            </w:pPr>
            <w:r>
              <w:rPr>
                <w:rFonts w:ascii="Times New Roman" w:hAnsi="Times New Roman" w:eastAsia="宋体" w:cs="Times New Roman"/>
                <w:sz w:val="24"/>
                <w:szCs w:val="24"/>
                <w:highlight w:val="yellow"/>
              </w:rPr>
              <w:t>温度大于217ºC的时间</w:t>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40</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90</m:t>
                </m:r>
              </m:oMath>
            </m:oMathPara>
          </w:p>
        </w:tc>
        <w:tc>
          <w:tcPr>
            <w:tcW w:w="132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s</w:t>
            </w:r>
          </w:p>
        </w:tc>
      </w:tr>
      <w:tr>
        <w:tblPrEx>
          <w:tblBorders>
            <w:top w:val="single" w:color="auto" w:sz="18" w:space="0"/>
            <w:left w:val="none" w:color="auto" w:sz="0" w:space="0"/>
            <w:bottom w:val="single" w:color="auto" w:sz="18" w:space="0"/>
            <w:right w:val="none" w:color="auto" w:sz="0" w:space="0"/>
            <w:insideH w:val="single" w:color="auto" w:sz="8" w:space="0"/>
            <w:insideV w:val="none" w:color="auto" w:sz="0" w:space="0"/>
          </w:tblBorders>
          <w:tblCellMar>
            <w:top w:w="0" w:type="dxa"/>
            <w:left w:w="108" w:type="dxa"/>
            <w:bottom w:w="0" w:type="dxa"/>
            <w:right w:w="108" w:type="dxa"/>
          </w:tblCellMar>
        </w:tblPrEx>
        <w:trPr>
          <w:jc w:val="center"/>
        </w:trPr>
        <w:tc>
          <w:tcPr>
            <w:tcW w:w="4306" w:type="dxa"/>
            <w:vAlign w:val="center"/>
          </w:tcPr>
          <w:p>
            <w:pPr>
              <w:jc w:val="center"/>
              <w:rPr>
                <w:rFonts w:ascii="Times New Roman" w:hAnsi="Times New Roman" w:eastAsia="宋体" w:cs="Times New Roman"/>
                <w:sz w:val="24"/>
                <w:szCs w:val="24"/>
                <w:highlight w:val="yellow"/>
              </w:rPr>
            </w:pPr>
            <w:r>
              <w:rPr>
                <w:rFonts w:ascii="Times New Roman" w:hAnsi="Times New Roman" w:eastAsia="宋体" w:cs="Times New Roman"/>
                <w:sz w:val="24"/>
                <w:szCs w:val="24"/>
                <w:highlight w:val="yellow"/>
              </w:rPr>
              <w:t>峰值温度</w:t>
            </w:r>
          </w:p>
        </w:tc>
        <w:tc>
          <w:tcPr>
            <w:tcW w:w="1134"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240</m:t>
                </m:r>
              </m:oMath>
            </m:oMathPara>
          </w:p>
        </w:tc>
        <w:tc>
          <w:tcPr>
            <w:tcW w:w="1362" w:type="dxa"/>
            <w:vAlign w:val="center"/>
          </w:tcPr>
          <w:p>
            <w:pPr>
              <w:jc w:val="center"/>
              <w:rPr>
                <w:rFonts w:ascii="Cambria Math" w:hAnsi="Cambria Math" w:eastAsia="宋体" w:cs="Times New Roman"/>
                <w:sz w:val="24"/>
                <w:szCs w:val="24"/>
                <w:oMath/>
              </w:rPr>
            </w:pPr>
            <m:oMathPara>
              <m:oMath>
                <m:r>
                  <m:rPr>
                    <m:sty m:val="p"/>
                  </m:rPr>
                  <w:rPr>
                    <w:rFonts w:ascii="Cambria Math" w:hAnsi="Cambria Math" w:eastAsia="宋体" w:cs="Times New Roman"/>
                    <w:sz w:val="24"/>
                    <w:szCs w:val="24"/>
                  </w:rPr>
                  <m:t>250</m:t>
                </m:r>
              </m:oMath>
            </m:oMathPara>
          </w:p>
        </w:tc>
        <w:tc>
          <w:tcPr>
            <w:tcW w:w="1325" w:type="dxa"/>
            <w:vAlign w:val="center"/>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ºC</w:t>
            </w:r>
          </w:p>
        </w:tc>
      </w:tr>
    </w:tbl>
    <w:p>
      <w:pPr>
        <w:spacing w:line="400" w:lineRule="exact"/>
        <w:rPr>
          <w:rFonts w:ascii="Times New Roman" w:hAnsi="Times New Roman" w:eastAsia="宋体" w:cs="Times New Roman"/>
          <w:sz w:val="24"/>
          <w:szCs w:val="24"/>
        </w:rPr>
      </w:pP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请你们团队回答下列问题：</w:t>
      </w:r>
    </w:p>
    <w:p>
      <w:pPr>
        <w:spacing w:line="400" w:lineRule="exact"/>
        <w:ind w:firstLine="482" w:firstLineChars="200"/>
        <w:rPr>
          <w:rFonts w:ascii="Times New Roman" w:hAnsi="Times New Roman" w:eastAsia="宋体" w:cs="Times New Roman"/>
          <w:sz w:val="24"/>
          <w:szCs w:val="24"/>
          <w:highlight w:val="yellow"/>
        </w:rPr>
      </w:pPr>
      <w:r>
        <w:rPr>
          <w:rFonts w:hint="eastAsia" w:ascii="Times New Roman" w:hAnsi="Times New Roman" w:eastAsia="宋体" w:cs="Times New Roman"/>
          <w:b/>
          <w:sz w:val="24"/>
          <w:szCs w:val="24"/>
        </w:rPr>
        <w:t xml:space="preserve">问题1 </w:t>
      </w:r>
      <w:r>
        <w:rPr>
          <w:rFonts w:hint="eastAsia" w:ascii="Times New Roman" w:hAnsi="Times New Roman" w:eastAsia="宋体" w:cs="Times New Roman"/>
          <w:b/>
          <w:sz w:val="24"/>
          <w:szCs w:val="24"/>
          <w:highlight w:val="yellow"/>
        </w:rPr>
        <w:t xml:space="preserve"> </w:t>
      </w:r>
      <w:r>
        <w:rPr>
          <w:rFonts w:hint="eastAsia" w:ascii="Times New Roman" w:hAnsi="Times New Roman" w:eastAsia="宋体" w:cs="Times New Roman"/>
          <w:sz w:val="24"/>
          <w:szCs w:val="24"/>
          <w:highlight w:val="yellow"/>
        </w:rPr>
        <w:t>请对焊接区域的温度变化规律建立数学模型。</w:t>
      </w:r>
      <w:r>
        <w:rPr>
          <w:rFonts w:hint="eastAsia" w:ascii="Times New Roman" w:hAnsi="Times New Roman" w:eastAsia="宋体" w:cs="Times New Roman"/>
          <w:sz w:val="24"/>
          <w:szCs w:val="24"/>
        </w:rPr>
        <w:t>假设传送带过炉速度</w:t>
      </w:r>
      <w:r>
        <w:rPr>
          <w:rFonts w:hint="eastAsia" w:ascii="Times New Roman" w:hAnsi="Times New Roman" w:eastAsia="宋体" w:cs="Times New Roman"/>
          <w:sz w:val="24"/>
          <w:szCs w:val="24"/>
          <w:highlight w:val="red"/>
        </w:rPr>
        <w:t>为78 cm/min，各温区温度的设定值分别为173</w:t>
      </w:r>
      <w:r>
        <w:rPr>
          <w:rFonts w:ascii="Times New Roman" w:hAnsi="Times New Roman" w:eastAsia="宋体" w:cs="Times New Roman"/>
          <w:sz w:val="24"/>
          <w:szCs w:val="24"/>
          <w:highlight w:val="red"/>
        </w:rPr>
        <w:t>º</w:t>
      </w:r>
      <w:r>
        <w:rPr>
          <w:rFonts w:hint="eastAsia" w:ascii="Times New Roman" w:hAnsi="Times New Roman" w:eastAsia="宋体" w:cs="Times New Roman"/>
          <w:sz w:val="24"/>
          <w:szCs w:val="24"/>
          <w:highlight w:val="red"/>
        </w:rPr>
        <w:t>C（小温区1~5）、198</w:t>
      </w:r>
      <w:r>
        <w:rPr>
          <w:rFonts w:ascii="Times New Roman" w:hAnsi="Times New Roman" w:eastAsia="宋体" w:cs="Times New Roman"/>
          <w:sz w:val="24"/>
          <w:szCs w:val="24"/>
          <w:highlight w:val="red"/>
        </w:rPr>
        <w:t>º</w:t>
      </w:r>
      <w:r>
        <w:rPr>
          <w:rFonts w:hint="eastAsia" w:ascii="Times New Roman" w:hAnsi="Times New Roman" w:eastAsia="宋体" w:cs="Times New Roman"/>
          <w:sz w:val="24"/>
          <w:szCs w:val="24"/>
          <w:highlight w:val="red"/>
        </w:rPr>
        <w:t>C（小温区6）、230</w:t>
      </w:r>
      <w:r>
        <w:rPr>
          <w:rFonts w:ascii="Times New Roman" w:hAnsi="Times New Roman" w:eastAsia="宋体" w:cs="Times New Roman"/>
          <w:sz w:val="24"/>
          <w:szCs w:val="24"/>
          <w:highlight w:val="red"/>
        </w:rPr>
        <w:t>º</w:t>
      </w:r>
      <w:r>
        <w:rPr>
          <w:rFonts w:hint="eastAsia" w:ascii="Times New Roman" w:hAnsi="Times New Roman" w:eastAsia="宋体" w:cs="Times New Roman"/>
          <w:sz w:val="24"/>
          <w:szCs w:val="24"/>
          <w:highlight w:val="red"/>
        </w:rPr>
        <w:t>C（小温区7）和257</w:t>
      </w:r>
      <w:r>
        <w:rPr>
          <w:rFonts w:ascii="Times New Roman" w:hAnsi="Times New Roman" w:eastAsia="宋体" w:cs="Times New Roman"/>
          <w:sz w:val="24"/>
          <w:szCs w:val="24"/>
          <w:highlight w:val="red"/>
        </w:rPr>
        <w:t>º</w:t>
      </w:r>
      <w:r>
        <w:rPr>
          <w:rFonts w:hint="eastAsia" w:ascii="Times New Roman" w:hAnsi="Times New Roman" w:eastAsia="宋体" w:cs="Times New Roman"/>
          <w:sz w:val="24"/>
          <w:szCs w:val="24"/>
          <w:highlight w:val="red"/>
        </w:rPr>
        <w:t>C（小温区8~9），</w:t>
      </w:r>
      <w:r>
        <w:rPr>
          <w:rFonts w:hint="eastAsia" w:ascii="Times New Roman" w:hAnsi="Times New Roman" w:eastAsia="宋体" w:cs="Times New Roman"/>
          <w:sz w:val="24"/>
          <w:szCs w:val="24"/>
          <w:highlight w:val="yellow"/>
        </w:rPr>
        <w:t>请给出焊接区域中心的温度变化情况</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列出小温区3、6、7中点及小温区8结束处焊接区域中心的温度，画出相应的炉温曲线，并将</w:t>
      </w:r>
      <w:r>
        <w:rPr>
          <w:rFonts w:ascii="Times New Roman" w:hAnsi="Times New Roman" w:eastAsia="宋体" w:cs="Times New Roman"/>
          <w:sz w:val="24"/>
          <w:szCs w:val="24"/>
          <w:highlight w:val="yellow"/>
        </w:rPr>
        <w:t>每隔0.5</w:t>
      </w:r>
      <w:r>
        <w:rPr>
          <w:rFonts w:hint="eastAsia" w:ascii="Times New Roman" w:hAnsi="Times New Roman" w:eastAsia="宋体" w:cs="Times New Roman"/>
          <w:sz w:val="24"/>
          <w:szCs w:val="24"/>
          <w:highlight w:val="yellow"/>
        </w:rPr>
        <w:t xml:space="preserve"> </w:t>
      </w:r>
      <w:r>
        <w:rPr>
          <w:rFonts w:ascii="Times New Roman" w:hAnsi="Times New Roman" w:eastAsia="宋体" w:cs="Times New Roman"/>
          <w:sz w:val="24"/>
          <w:szCs w:val="24"/>
          <w:highlight w:val="yellow"/>
        </w:rPr>
        <w:t>s</w:t>
      </w:r>
      <w:r>
        <w:rPr>
          <w:rFonts w:hint="eastAsia" w:ascii="Times New Roman" w:hAnsi="Times New Roman" w:eastAsia="宋体" w:cs="Times New Roman"/>
          <w:sz w:val="24"/>
          <w:szCs w:val="24"/>
          <w:highlight w:val="yellow"/>
        </w:rPr>
        <w:t>焊接区域中心的温度存放在提供的result.csv中。</w:t>
      </w:r>
    </w:p>
    <w:p>
      <w:pPr>
        <w:spacing w:line="400" w:lineRule="atLeast"/>
        <w:ind w:firstLine="482" w:firstLineChars="200"/>
        <w:rPr>
          <w:rFonts w:ascii="Times New Roman" w:hAnsi="Times New Roman" w:eastAsia="宋体" w:cs="Times New Roman"/>
          <w:sz w:val="24"/>
          <w:szCs w:val="24"/>
          <w:highlight w:val="yellow"/>
        </w:rPr>
      </w:pPr>
      <w:r>
        <w:rPr>
          <w:rFonts w:hint="eastAsia" w:ascii="Times New Roman" w:hAnsi="Times New Roman" w:eastAsia="宋体" w:cs="Times New Roman"/>
          <w:b/>
          <w:sz w:val="24"/>
          <w:szCs w:val="24"/>
        </w:rPr>
        <w:t xml:space="preserve">问题2  </w:t>
      </w:r>
      <w:r>
        <w:rPr>
          <w:rFonts w:hint="eastAsia" w:ascii="Times New Roman" w:hAnsi="Times New Roman" w:eastAsia="宋体" w:cs="Times New Roman"/>
          <w:sz w:val="24"/>
          <w:szCs w:val="24"/>
        </w:rPr>
        <w:t>假设各温区温度的设定值分别为182ºC（小温区1~5）、203ºC（小温区6）、237ºC（小温区7）、254ºC（小温区8~9），</w:t>
      </w:r>
      <w:r>
        <w:rPr>
          <w:rFonts w:hint="eastAsia" w:ascii="Times New Roman" w:hAnsi="Times New Roman" w:eastAsia="宋体" w:cs="Times New Roman"/>
          <w:sz w:val="24"/>
          <w:szCs w:val="24"/>
          <w:highlight w:val="yellow"/>
        </w:rPr>
        <w:t>请确定允许的最大传送带过炉速度。</w:t>
      </w:r>
    </w:p>
    <w:p>
      <w:pPr>
        <w:spacing w:line="400" w:lineRule="atLeast"/>
        <w:ind w:firstLine="482" w:firstLineChars="200"/>
        <w:rPr>
          <w:rFonts w:ascii="Times New Roman" w:hAnsi="Times New Roman" w:eastAsia="宋体" w:cs="Times New Roman"/>
          <w:sz w:val="24"/>
          <w:szCs w:val="24"/>
        </w:rPr>
      </w:pPr>
      <w:r>
        <w:rPr>
          <w:rFonts w:hint="eastAsia" w:ascii="Times New Roman" w:hAnsi="Times New Roman" w:eastAsia="宋体" w:cs="Times New Roman"/>
          <w:b/>
          <w:sz w:val="24"/>
          <w:szCs w:val="24"/>
        </w:rPr>
        <w:t xml:space="preserve">问题3  </w:t>
      </w:r>
      <w:r>
        <w:rPr>
          <w:rFonts w:hint="eastAsia" w:ascii="Times New Roman" w:hAnsi="Times New Roman" w:eastAsia="宋体" w:cs="Times New Roman"/>
          <w:sz w:val="24"/>
          <w:szCs w:val="24"/>
          <w:highlight w:val="yellow"/>
        </w:rPr>
        <w:t>在焊接过程中，焊接区域中心的温度超过217</w:t>
      </w:r>
      <w:r>
        <w:rPr>
          <w:rFonts w:ascii="Times New Roman" w:hAnsi="Times New Roman" w:eastAsia="宋体" w:cs="Times New Roman"/>
          <w:sz w:val="24"/>
          <w:szCs w:val="24"/>
          <w:highlight w:val="yellow"/>
        </w:rPr>
        <w:t>º</w:t>
      </w:r>
      <w:r>
        <w:rPr>
          <w:rFonts w:hint="eastAsia" w:ascii="Times New Roman" w:hAnsi="Times New Roman" w:eastAsia="宋体" w:cs="Times New Roman"/>
          <w:sz w:val="24"/>
          <w:szCs w:val="24"/>
          <w:highlight w:val="yellow"/>
        </w:rPr>
        <w:t>C的时间不宜过长，峰值温度也不宜过高</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red"/>
        </w:rPr>
        <w:t>理想的炉温曲线应使超过217</w:t>
      </w:r>
      <w:r>
        <w:rPr>
          <w:rFonts w:ascii="Times New Roman" w:hAnsi="Times New Roman" w:eastAsia="宋体" w:cs="Times New Roman"/>
          <w:sz w:val="24"/>
          <w:szCs w:val="24"/>
          <w:highlight w:val="red"/>
        </w:rPr>
        <w:t>º</w:t>
      </w:r>
      <w:r>
        <w:rPr>
          <w:rFonts w:hint="eastAsia" w:ascii="Times New Roman" w:hAnsi="Times New Roman" w:eastAsia="宋体" w:cs="Times New Roman"/>
          <w:sz w:val="24"/>
          <w:szCs w:val="24"/>
          <w:highlight w:val="red"/>
        </w:rPr>
        <w:t>C到峰值温度所覆盖的面积（图2中阴影部分）最小</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t>请确定在此要求下的最优炉温曲线，以及各温区的设定温度和传送带的过炉速度，并给出相应的面积。</w:t>
      </w:r>
    </w:p>
    <w:p>
      <w:pPr>
        <w:spacing w:line="400" w:lineRule="atLeast"/>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3804920" cy="2219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5238" cy="2219325"/>
                    </a:xfrm>
                    <a:prstGeom prst="rect">
                      <a:avLst/>
                    </a:prstGeom>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图2  炉温曲线示意图</w:t>
      </w:r>
    </w:p>
    <w:p>
      <w:pPr>
        <w:rPr>
          <w:rFonts w:ascii="Times New Roman" w:hAnsi="Times New Roman" w:eastAsia="宋体" w:cs="Times New Roman"/>
          <w:sz w:val="24"/>
          <w:szCs w:val="24"/>
        </w:rPr>
      </w:pPr>
    </w:p>
    <w:p>
      <w:pPr>
        <w:spacing w:line="400" w:lineRule="atLeast"/>
        <w:ind w:firstLine="482" w:firstLineChars="200"/>
        <w:rPr>
          <w:rFonts w:ascii="Times New Roman" w:hAnsi="Times New Roman" w:eastAsia="宋体" w:cs="Times New Roman"/>
          <w:sz w:val="24"/>
          <w:szCs w:val="24"/>
          <w:highlight w:val="red"/>
        </w:rPr>
      </w:pPr>
      <w:r>
        <w:rPr>
          <w:rFonts w:hint="eastAsia" w:ascii="Times New Roman" w:hAnsi="Times New Roman" w:eastAsia="宋体" w:cs="Times New Roman"/>
          <w:b/>
          <w:sz w:val="24"/>
          <w:szCs w:val="24"/>
        </w:rPr>
        <w:t>问题4</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highlight w:val="yellow"/>
        </w:rPr>
        <w:t>在焊接过程中，除满足制程界限外，还希望以峰值温度为中心线的两侧超过217</w:t>
      </w:r>
      <w:r>
        <w:rPr>
          <w:rFonts w:ascii="Times New Roman" w:hAnsi="Times New Roman" w:eastAsia="宋体" w:cs="Times New Roman"/>
          <w:sz w:val="24"/>
          <w:szCs w:val="24"/>
          <w:highlight w:val="yellow"/>
        </w:rPr>
        <w:t>º</w:t>
      </w:r>
      <w:r>
        <w:rPr>
          <w:rFonts w:hint="eastAsia" w:ascii="Times New Roman" w:hAnsi="Times New Roman" w:eastAsia="宋体" w:cs="Times New Roman"/>
          <w:sz w:val="24"/>
          <w:szCs w:val="24"/>
          <w:highlight w:val="yellow"/>
        </w:rPr>
        <w:t>C的炉温曲线应尽量对称（参见图2）。请结合问题3，进一步给出最优炉温曲线，</w:t>
      </w:r>
      <w:r>
        <w:rPr>
          <w:rFonts w:hint="eastAsia" w:ascii="Times New Roman" w:hAnsi="Times New Roman" w:eastAsia="宋体" w:cs="Times New Roman"/>
          <w:sz w:val="24"/>
          <w:szCs w:val="24"/>
          <w:highlight w:val="red"/>
        </w:rPr>
        <w:t>以及各温区设定的温度及传送带过炉速度，并给出相应的指标值。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46111"/>
    <w:rsid w:val="00011D06"/>
    <w:rsid w:val="000A2F15"/>
    <w:rsid w:val="000C20D7"/>
    <w:rsid w:val="000D3BFC"/>
    <w:rsid w:val="000D5643"/>
    <w:rsid w:val="001061E5"/>
    <w:rsid w:val="0012023E"/>
    <w:rsid w:val="00141BE1"/>
    <w:rsid w:val="001463AE"/>
    <w:rsid w:val="00146AC9"/>
    <w:rsid w:val="00147102"/>
    <w:rsid w:val="00165710"/>
    <w:rsid w:val="001B00D9"/>
    <w:rsid w:val="001C525F"/>
    <w:rsid w:val="001E38D8"/>
    <w:rsid w:val="002043FE"/>
    <w:rsid w:val="00274775"/>
    <w:rsid w:val="00282B4D"/>
    <w:rsid w:val="002B00EF"/>
    <w:rsid w:val="002C6C48"/>
    <w:rsid w:val="002E0293"/>
    <w:rsid w:val="002E1775"/>
    <w:rsid w:val="003626E8"/>
    <w:rsid w:val="003D403B"/>
    <w:rsid w:val="00416E75"/>
    <w:rsid w:val="00446111"/>
    <w:rsid w:val="004470D9"/>
    <w:rsid w:val="00451EFC"/>
    <w:rsid w:val="00462C01"/>
    <w:rsid w:val="004B327D"/>
    <w:rsid w:val="004B3E9E"/>
    <w:rsid w:val="004E6D29"/>
    <w:rsid w:val="004F1240"/>
    <w:rsid w:val="004F241A"/>
    <w:rsid w:val="004F2D58"/>
    <w:rsid w:val="005065B7"/>
    <w:rsid w:val="0053755E"/>
    <w:rsid w:val="00592CB3"/>
    <w:rsid w:val="006404FA"/>
    <w:rsid w:val="00642839"/>
    <w:rsid w:val="00651C1D"/>
    <w:rsid w:val="006633AE"/>
    <w:rsid w:val="006C78DC"/>
    <w:rsid w:val="006F4EC4"/>
    <w:rsid w:val="007001D3"/>
    <w:rsid w:val="0070267D"/>
    <w:rsid w:val="00704E60"/>
    <w:rsid w:val="00707973"/>
    <w:rsid w:val="00720CE4"/>
    <w:rsid w:val="00744330"/>
    <w:rsid w:val="00783857"/>
    <w:rsid w:val="007924C8"/>
    <w:rsid w:val="007F535C"/>
    <w:rsid w:val="00845C51"/>
    <w:rsid w:val="008A4B42"/>
    <w:rsid w:val="008E19D1"/>
    <w:rsid w:val="008E61A6"/>
    <w:rsid w:val="008F02D9"/>
    <w:rsid w:val="008F5FE4"/>
    <w:rsid w:val="0093535B"/>
    <w:rsid w:val="00942B5C"/>
    <w:rsid w:val="009453C5"/>
    <w:rsid w:val="00953A78"/>
    <w:rsid w:val="00962713"/>
    <w:rsid w:val="009A03B3"/>
    <w:rsid w:val="009A21EA"/>
    <w:rsid w:val="009B29D4"/>
    <w:rsid w:val="009D22AA"/>
    <w:rsid w:val="009F282D"/>
    <w:rsid w:val="00A05C17"/>
    <w:rsid w:val="00A47669"/>
    <w:rsid w:val="00A5125B"/>
    <w:rsid w:val="00A554AF"/>
    <w:rsid w:val="00A950ED"/>
    <w:rsid w:val="00AB1D9A"/>
    <w:rsid w:val="00AC0796"/>
    <w:rsid w:val="00AC4028"/>
    <w:rsid w:val="00AC5801"/>
    <w:rsid w:val="00AD35C9"/>
    <w:rsid w:val="00AF2AAE"/>
    <w:rsid w:val="00B12D17"/>
    <w:rsid w:val="00B220C9"/>
    <w:rsid w:val="00B4120C"/>
    <w:rsid w:val="00BA4645"/>
    <w:rsid w:val="00BD0091"/>
    <w:rsid w:val="00C003BB"/>
    <w:rsid w:val="00C01D20"/>
    <w:rsid w:val="00C73B14"/>
    <w:rsid w:val="00CA36C5"/>
    <w:rsid w:val="00CA440B"/>
    <w:rsid w:val="00CA5A39"/>
    <w:rsid w:val="00CD3E08"/>
    <w:rsid w:val="00D01035"/>
    <w:rsid w:val="00D11473"/>
    <w:rsid w:val="00D500AA"/>
    <w:rsid w:val="00D97568"/>
    <w:rsid w:val="00DB5E8F"/>
    <w:rsid w:val="00DD5685"/>
    <w:rsid w:val="00DE1A54"/>
    <w:rsid w:val="00E221E3"/>
    <w:rsid w:val="00E438A7"/>
    <w:rsid w:val="00E53B11"/>
    <w:rsid w:val="00E55360"/>
    <w:rsid w:val="00E562D3"/>
    <w:rsid w:val="00E7694A"/>
    <w:rsid w:val="00E813BB"/>
    <w:rsid w:val="00E82849"/>
    <w:rsid w:val="00EA1D33"/>
    <w:rsid w:val="00EA3738"/>
    <w:rsid w:val="00EA4E84"/>
    <w:rsid w:val="00EA53E3"/>
    <w:rsid w:val="00EA7035"/>
    <w:rsid w:val="00EE7ADC"/>
    <w:rsid w:val="00F07672"/>
    <w:rsid w:val="00F765B7"/>
    <w:rsid w:val="00FF2357"/>
    <w:rsid w:val="01B96696"/>
    <w:rsid w:val="02D44C32"/>
    <w:rsid w:val="032F2863"/>
    <w:rsid w:val="04917C9A"/>
    <w:rsid w:val="068138E7"/>
    <w:rsid w:val="08C57F30"/>
    <w:rsid w:val="08F05D3D"/>
    <w:rsid w:val="0C35452B"/>
    <w:rsid w:val="0D773D1E"/>
    <w:rsid w:val="0E2F23D9"/>
    <w:rsid w:val="10057EDB"/>
    <w:rsid w:val="107271D8"/>
    <w:rsid w:val="10B413F7"/>
    <w:rsid w:val="113A691A"/>
    <w:rsid w:val="14282076"/>
    <w:rsid w:val="16336145"/>
    <w:rsid w:val="16441BB5"/>
    <w:rsid w:val="16851CF8"/>
    <w:rsid w:val="16DB6EB4"/>
    <w:rsid w:val="18AE1583"/>
    <w:rsid w:val="1A8E7DFB"/>
    <w:rsid w:val="1B795CF6"/>
    <w:rsid w:val="1C804881"/>
    <w:rsid w:val="1E7F17B1"/>
    <w:rsid w:val="24BD5E6F"/>
    <w:rsid w:val="24F30953"/>
    <w:rsid w:val="24FD1C2A"/>
    <w:rsid w:val="265463B5"/>
    <w:rsid w:val="272326C2"/>
    <w:rsid w:val="274D6171"/>
    <w:rsid w:val="27716C5C"/>
    <w:rsid w:val="28DA4C25"/>
    <w:rsid w:val="29C21349"/>
    <w:rsid w:val="29CD4390"/>
    <w:rsid w:val="2B7472A0"/>
    <w:rsid w:val="2C406503"/>
    <w:rsid w:val="2DEA1203"/>
    <w:rsid w:val="2F0B1CCF"/>
    <w:rsid w:val="2FE802D6"/>
    <w:rsid w:val="308E30F3"/>
    <w:rsid w:val="315B3FA8"/>
    <w:rsid w:val="31821F64"/>
    <w:rsid w:val="31D97061"/>
    <w:rsid w:val="329411C1"/>
    <w:rsid w:val="32CD7D78"/>
    <w:rsid w:val="359528F9"/>
    <w:rsid w:val="36B54614"/>
    <w:rsid w:val="372F2A5F"/>
    <w:rsid w:val="38D92C10"/>
    <w:rsid w:val="39211655"/>
    <w:rsid w:val="393214ED"/>
    <w:rsid w:val="39C35472"/>
    <w:rsid w:val="3C061F0C"/>
    <w:rsid w:val="3D7F7451"/>
    <w:rsid w:val="3DD41DF9"/>
    <w:rsid w:val="3E666E37"/>
    <w:rsid w:val="406B4E01"/>
    <w:rsid w:val="408C28D4"/>
    <w:rsid w:val="45D62B5B"/>
    <w:rsid w:val="48904308"/>
    <w:rsid w:val="4D8B17A5"/>
    <w:rsid w:val="4EF71EAC"/>
    <w:rsid w:val="529F1D06"/>
    <w:rsid w:val="531E5BF0"/>
    <w:rsid w:val="53684FC6"/>
    <w:rsid w:val="556E425E"/>
    <w:rsid w:val="559B623A"/>
    <w:rsid w:val="59E26993"/>
    <w:rsid w:val="59E84A1C"/>
    <w:rsid w:val="5ABB45AC"/>
    <w:rsid w:val="5AC23FBF"/>
    <w:rsid w:val="5BAF44EE"/>
    <w:rsid w:val="5C2C6572"/>
    <w:rsid w:val="5C4D14C1"/>
    <w:rsid w:val="5FFB20A0"/>
    <w:rsid w:val="618D52CD"/>
    <w:rsid w:val="64080E26"/>
    <w:rsid w:val="65B05F55"/>
    <w:rsid w:val="695B511B"/>
    <w:rsid w:val="6B121889"/>
    <w:rsid w:val="6E4E7CBD"/>
    <w:rsid w:val="6E6A10AD"/>
    <w:rsid w:val="6F782343"/>
    <w:rsid w:val="6F870059"/>
    <w:rsid w:val="70264B8A"/>
    <w:rsid w:val="704D2F2C"/>
    <w:rsid w:val="734719F8"/>
    <w:rsid w:val="73FE5AED"/>
    <w:rsid w:val="75491CFB"/>
    <w:rsid w:val="75700A15"/>
    <w:rsid w:val="75D35BA0"/>
    <w:rsid w:val="76DC7106"/>
    <w:rsid w:val="774103DF"/>
    <w:rsid w:val="79493699"/>
    <w:rsid w:val="794B6C8E"/>
    <w:rsid w:val="796E7A80"/>
    <w:rsid w:val="79F17B0C"/>
    <w:rsid w:val="7A484B7E"/>
    <w:rsid w:val="7BB738CF"/>
    <w:rsid w:val="7C835C05"/>
    <w:rsid w:val="7C8F345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4"/>
    <w:semiHidden/>
    <w:unhideWhenUsed/>
    <w:qFormat/>
    <w:uiPriority w:val="99"/>
    <w:rPr>
      <w:sz w:val="18"/>
      <w:szCs w:val="18"/>
    </w:r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6"/>
    <w:semiHidden/>
    <w:unhideWhenUsed/>
    <w:qFormat/>
    <w:uiPriority w:val="99"/>
    <w:rPr>
      <w:b/>
      <w:bCs/>
    </w:rPr>
  </w:style>
  <w:style w:type="table" w:styleId="9">
    <w:name w:val="Table Grid"/>
    <w:basedOn w:val="8"/>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qFormat/>
    <w:uiPriority w:val="99"/>
    <w:rPr>
      <w:color w:val="0563C1" w:themeColor="hyperlink"/>
      <w:u w:val="single"/>
    </w:rPr>
  </w:style>
  <w:style w:type="character" w:styleId="12">
    <w:name w:val="annotation reference"/>
    <w:basedOn w:val="10"/>
    <w:semiHidden/>
    <w:unhideWhenUsed/>
    <w:qFormat/>
    <w:uiPriority w:val="99"/>
    <w:rPr>
      <w:sz w:val="21"/>
      <w:szCs w:val="21"/>
    </w:rPr>
  </w:style>
  <w:style w:type="character" w:customStyle="1" w:styleId="13">
    <w:name w:val="Unresolved Mention"/>
    <w:basedOn w:val="10"/>
    <w:semiHidden/>
    <w:unhideWhenUsed/>
    <w:qFormat/>
    <w:uiPriority w:val="99"/>
    <w:rPr>
      <w:color w:val="605E5C"/>
      <w:shd w:val="clear" w:color="auto" w:fill="E1DFDD"/>
    </w:rPr>
  </w:style>
  <w:style w:type="character" w:customStyle="1" w:styleId="14">
    <w:name w:val="批注框文本 Char"/>
    <w:basedOn w:val="10"/>
    <w:link w:val="3"/>
    <w:semiHidden/>
    <w:qFormat/>
    <w:uiPriority w:val="99"/>
    <w:rPr>
      <w:sz w:val="18"/>
      <w:szCs w:val="18"/>
    </w:rPr>
  </w:style>
  <w:style w:type="character" w:customStyle="1" w:styleId="15">
    <w:name w:val="批注文字 Char"/>
    <w:basedOn w:val="10"/>
    <w:link w:val="2"/>
    <w:semiHidden/>
    <w:qFormat/>
    <w:uiPriority w:val="99"/>
    <w:rPr>
      <w:kern w:val="2"/>
      <w:sz w:val="21"/>
      <w:szCs w:val="22"/>
    </w:rPr>
  </w:style>
  <w:style w:type="character" w:customStyle="1" w:styleId="16">
    <w:name w:val="批注主题 Char"/>
    <w:basedOn w:val="15"/>
    <w:link w:val="7"/>
    <w:semiHidden/>
    <w:qFormat/>
    <w:uiPriority w:val="99"/>
    <w:rPr>
      <w:b/>
      <w:bCs/>
      <w:kern w:val="2"/>
      <w:sz w:val="21"/>
      <w:szCs w:val="22"/>
    </w:rPr>
  </w:style>
  <w:style w:type="character" w:customStyle="1" w:styleId="17">
    <w:name w:val="页眉 Char"/>
    <w:basedOn w:val="10"/>
    <w:link w:val="5"/>
    <w:qFormat/>
    <w:uiPriority w:val="99"/>
    <w:rPr>
      <w:kern w:val="2"/>
      <w:sz w:val="18"/>
      <w:szCs w:val="18"/>
    </w:rPr>
  </w:style>
  <w:style w:type="character" w:customStyle="1" w:styleId="18">
    <w:name w:val="页脚 Char"/>
    <w:basedOn w:val="10"/>
    <w:link w:val="4"/>
    <w:qFormat/>
    <w:uiPriority w:val="99"/>
    <w:rPr>
      <w:kern w:val="2"/>
      <w:sz w:val="18"/>
      <w:szCs w:val="18"/>
    </w:rPr>
  </w:style>
  <w:style w:type="paragraph" w:customStyle="1" w:styleId="19">
    <w:name w:val="修订1"/>
    <w:hidden/>
    <w:unhideWhenUsed/>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2664B6-5EF6-4466-BB1C-27257FF85F30}">
  <ds:schemaRefs/>
</ds:datastoreItem>
</file>

<file path=docProps/app.xml><?xml version="1.0" encoding="utf-8"?>
<Properties xmlns="http://schemas.openxmlformats.org/officeDocument/2006/extended-properties" xmlns:vt="http://schemas.openxmlformats.org/officeDocument/2006/docPropsVTypes">
  <Template>Normal</Template>
  <Company>复旦大学</Company>
  <Pages>3</Pages>
  <Words>243</Words>
  <Characters>1390</Characters>
  <Lines>11</Lines>
  <Paragraphs>3</Paragraphs>
  <TotalTime>669</TotalTime>
  <ScaleCrop>false</ScaleCrop>
  <LinksUpToDate>false</LinksUpToDate>
  <CharactersWithSpaces>1630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2019-04-26T09:22:00Z</dcterms:created>
  <dc:creator>Jihong Shen</dc:creator>
  <cp:lastModifiedBy>Time</cp:lastModifiedBy>
  <dcterms:modified xsi:type="dcterms:W3CDTF">2020-09-11T11:23:36Z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