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Calibri" w:hAnsi="Calibri"/>
          <w:b/>
          <w:color w:val="000000"/>
          <w:sz w:val="36"/>
        </w:rPr>
        <w:t>Sunkara Dineshgopi</w:t>
      </w:r>
    </w:p>
    <w:p>
      <w:pPr>
        <w:spacing w:after="40" w:before="0"/>
        <w:jc w:val="center"/>
      </w:pPr>
      <w:r>
        <w:rPr>
          <w:rFonts w:ascii="Calibri" w:hAnsi="Calibri"/>
          <w:b w:val="0"/>
          <w:color w:val="000000"/>
          <w:sz w:val="20"/>
        </w:rPr>
        <w:t>M: 201-284-1559   |   E: dineshgopi.sunkara@gmail.com</w:t>
      </w:r>
    </w:p>
    <w:p>
      <w:pPr>
        <w:spacing w:after="80" w:before="200"/>
      </w:pPr>
      <w:r>
        <w:rPr>
          <w:rFonts w:ascii="Calibri" w:hAnsi="Calibri"/>
          <w:b/>
          <w:color w:val="E50914"/>
          <w:sz w:val="24"/>
        </w:rPr>
        <w:t>Summary</w:t>
      </w:r>
    </w:p>
    <w:p>
      <w:pPr>
        <w:spacing w:after="80" w:before="0"/>
      </w:pPr>
      <w:r>
        <w:rPr>
          <w:rFonts w:ascii="Calibri" w:hAnsi="Calibri"/>
          <w:b w:val="0"/>
          <w:sz w:val="20"/>
        </w:rPr>
        <w:t>Results-driven Automation &amp; Controls Engineer and manufacturing quality professional specializing in industrial automation, Operational Technology (OT) platforms, Building Management Systems (BMS), and software architecture within highly regulated GxP / GMP environments. Combines an interdisciplinary foundation across Information Technology (IT) and Computer Science (CS) to bridge physical plant machinery and complex software systems. Proven expertise in PLC/DCS architectures, SCADA design (Ignition, AVEVA), full-stack microservices development, cloud deployment, and data-integrity compliance across pharmaceutical and industrial manufacturing lines.</w:t>
      </w:r>
    </w:p>
    <w:p>
      <w:pPr>
        <w:spacing w:after="80" w:before="200"/>
      </w:pPr>
      <w:r>
        <w:rPr>
          <w:rFonts w:ascii="Calibri" w:hAnsi="Calibri"/>
          <w:b/>
          <w:color w:val="E50914"/>
          <w:sz w:val="24"/>
        </w:rPr>
        <w:t>Skills</w:t>
      </w:r>
    </w:p>
    <w:p>
      <w:pPr>
        <w:spacing w:after="40" w:before="0"/>
      </w:pPr>
      <w:r>
        <w:rPr>
          <w:rFonts w:ascii="Calibri" w:hAnsi="Calibri"/>
          <w:b w:val="0"/>
          <w:sz w:val="19"/>
        </w:rPr>
        <w:t>• Automation &amp; Control Systems: PLC (Allen-Bradley, Siemens), DCS (DeltaV), SCADA (Ignition, FactoryTalk View, AVEVA), HMI Development, Vision Sensors, Sterile Fill-Finish Lines</w:t>
      </w:r>
    </w:p>
    <w:p>
      <w:pPr>
        <w:spacing w:after="40" w:before="0"/>
      </w:pPr>
      <w:r>
        <w:rPr>
          <w:rFonts w:ascii="Calibri" w:hAnsi="Calibri"/>
          <w:b w:val="0"/>
          <w:sz w:val="19"/>
        </w:rPr>
        <w:t>• Programming &amp; Configuration: Rockwell Studio 5000, RSLogix 500/5000, Ladder Logic, Structured Text, Python, JavaScript, Java (Spring Boot, Hibernate), SQL</w:t>
      </w:r>
    </w:p>
    <w:p>
      <w:pPr>
        <w:spacing w:after="40" w:before="0"/>
      </w:pPr>
      <w:r>
        <w:rPr>
          <w:rFonts w:ascii="Calibri" w:hAnsi="Calibri"/>
          <w:b w:val="0"/>
          <w:sz w:val="19"/>
        </w:rPr>
        <w:t>• MES &amp; Digital Systems: Syncade, MasterControl, Electronic Batch Records (EBR), Recipe Authoring, MES–DCS Integration, MES Transactions</w:t>
      </w:r>
    </w:p>
    <w:p>
      <w:pPr>
        <w:spacing w:after="40" w:before="0"/>
      </w:pPr>
      <w:r>
        <w:rPr>
          <w:rFonts w:ascii="Calibri" w:hAnsi="Calibri"/>
          <w:b w:val="0"/>
          <w:sz w:val="19"/>
        </w:rPr>
        <w:t>• Validation &amp; Compliance: GMP, GxP, 21 CFR Part 11, GAMP 5, IQ/OQ/UAT, FAT/SAT, Change Control, CAPA, Data Integrity, System Risk Assessment</w:t>
      </w:r>
    </w:p>
    <w:p>
      <w:pPr>
        <w:spacing w:after="40" w:before="0"/>
      </w:pPr>
      <w:r>
        <w:rPr>
          <w:rFonts w:ascii="Calibri" w:hAnsi="Calibri"/>
          <w:b w:val="0"/>
          <w:sz w:val="19"/>
        </w:rPr>
        <w:t>• Batch &amp; Process Standards: ISA S88, ISA S95, Batch Process Design, Recipe Management, Process Optimization</w:t>
      </w:r>
    </w:p>
    <w:p>
      <w:pPr>
        <w:spacing w:after="40" w:before="0"/>
      </w:pPr>
      <w:r>
        <w:rPr>
          <w:rFonts w:ascii="Calibri" w:hAnsi="Calibri"/>
          <w:b w:val="0"/>
          <w:sz w:val="19"/>
        </w:rPr>
        <w:t>• Networking/Integration: OPC, Ethernet/IP, Industrial Networks, System Integration, SQL Server (ODBC/DSN Connectivity), Data Historians (OSI PI)</w:t>
      </w:r>
    </w:p>
    <w:p>
      <w:pPr>
        <w:spacing w:after="40" w:before="0"/>
      </w:pPr>
      <w:r>
        <w:rPr>
          <w:rFonts w:ascii="Calibri" w:hAnsi="Calibri"/>
          <w:b w:val="0"/>
          <w:sz w:val="19"/>
        </w:rPr>
        <w:t>• Building &amp; Utility Systems: BAS/BMS (Siemens Desigo, Insight), Environmental Monitoring Systems (EMS), Cleanroom Systems, Process Equipment Integration</w:t>
      </w:r>
    </w:p>
    <w:p>
      <w:pPr>
        <w:spacing w:after="40" w:before="0"/>
      </w:pPr>
      <w:r>
        <w:rPr>
          <w:rFonts w:ascii="Calibri" w:hAnsi="Calibri"/>
          <w:b w:val="0"/>
          <w:sz w:val="19"/>
        </w:rPr>
        <w:t>• Troubleshooting &amp; Maintenance: Root Cause Analysis (RCA), PLC/SCADA Diagnostics, I/O &amp; Communication Failures, Preventive Maintenance</w:t>
      </w:r>
    </w:p>
    <w:p>
      <w:pPr>
        <w:spacing w:after="40" w:before="0"/>
      </w:pPr>
      <w:r>
        <w:rPr>
          <w:rFonts w:ascii="Calibri" w:hAnsi="Calibri"/>
          <w:b w:val="0"/>
          <w:sz w:val="19"/>
        </w:rPr>
        <w:t>• Software &amp; Cloud Infrastructure: Microservices Architecture, RESTful &amp; SOAP Web Services, Docker, Jenkins, Git, AWS, Azure, CI/CD Pipelines, JUnit, Mockito</w:t>
      </w:r>
    </w:p>
    <w:p>
      <w:pPr>
        <w:spacing w:after="80" w:before="200"/>
      </w:pPr>
      <w:r>
        <w:rPr>
          <w:rFonts w:ascii="Calibri" w:hAnsi="Calibri"/>
          <w:b/>
          <w:color w:val="E50914"/>
          <w:sz w:val="24"/>
        </w:rPr>
        <w:t>Experience</w:t>
      </w:r>
    </w:p>
    <w:p>
      <w:pPr>
        <w:spacing w:after="0" w:before="0"/>
      </w:pPr>
      <w:r>
        <w:rPr>
          <w:rFonts w:ascii="Calibri" w:hAnsi="Calibri"/>
          <w:b/>
          <w:sz w:val="22"/>
        </w:rPr>
        <w:t>Jubilant HollisterStier | Spokane, WA (On-Site)</w:t>
      </w:r>
    </w:p>
    <w:p>
      <w:pPr>
        <w:spacing w:after="40" w:before="0"/>
      </w:pPr>
      <w:r>
        <w:rPr>
          <w:rFonts w:ascii="Calibri" w:hAnsi="Calibri"/>
          <w:b/>
          <w:sz w:val="20"/>
        </w:rPr>
        <w:t>Automation Engineer    Jun 2026 – Present</w:t>
      </w:r>
    </w:p>
    <w:p>
      <w:pPr>
        <w:spacing w:after="40" w:before="0"/>
      </w:pPr>
      <w:r>
        <w:rPr>
          <w:rFonts w:ascii="Calibri" w:hAnsi="Calibri"/>
          <w:b w:val="0"/>
          <w:sz w:val="19"/>
        </w:rPr>
        <w:t>• Develop custom Ignition SCADA modules using Python and JavaScript scripting to automate data processing from vision sensors and generate dynamic operator dashboards for real-time plant monitoring.</w:t>
      </w:r>
    </w:p>
    <w:p>
      <w:pPr>
        <w:spacing w:after="40" w:before="0"/>
      </w:pPr>
      <w:r>
        <w:rPr>
          <w:rFonts w:ascii="Calibri" w:hAnsi="Calibri"/>
          <w:b w:val="0"/>
          <w:sz w:val="19"/>
        </w:rPr>
        <w:t>• Design and implement an automated quality control system integrating Rockwell PLCs with AVEVA SCADA for centralized monitoring and real-time visualization of inspection metrics.</w:t>
      </w:r>
    </w:p>
    <w:p>
      <w:pPr>
        <w:spacing w:after="40" w:before="0"/>
      </w:pPr>
      <w:r>
        <w:rPr>
          <w:rFonts w:ascii="Calibri" w:hAnsi="Calibri"/>
          <w:b w:val="0"/>
          <w:sz w:val="19"/>
        </w:rPr>
        <w:t>• Direct the integration, programming, and troubleshooting of control systems with sterile fill-finish lines, managing automated workflows across laboratory and pharmaceutical manufacturing environments.</w:t>
      </w:r>
    </w:p>
    <w:p>
      <w:pPr>
        <w:spacing w:after="40" w:before="0"/>
      </w:pPr>
      <w:r>
        <w:rPr>
          <w:rFonts w:ascii="Calibri" w:hAnsi="Calibri"/>
          <w:b w:val="0"/>
          <w:sz w:val="19"/>
        </w:rPr>
        <w:t>• Configure and validate ODBC and DSN connectivity between OT applications and SQL Server databases to support Environmental Monitoring Systems (EMS) and OT data capture on filling lines.</w:t>
      </w:r>
    </w:p>
    <w:p>
      <w:pPr>
        <w:spacing w:after="40" w:before="0"/>
      </w:pPr>
      <w:r>
        <w:rPr>
          <w:rFonts w:ascii="Calibri" w:hAnsi="Calibri"/>
          <w:b w:val="0"/>
          <w:sz w:val="19"/>
        </w:rPr>
        <w:t>• Integrate automation systems with SQL Server databases for production data logging, compliance reporting, and Manufacturing Execution System (MES) transactions while executing structured system risk assessments.</w:t>
      </w:r>
    </w:p>
    <w:p>
      <w:pPr>
        <w:spacing w:after="0" w:before="0"/>
      </w:pPr>
      <w:r>
        <w:rPr>
          <w:rFonts w:ascii="Calibri" w:hAnsi="Calibri"/>
          <w:b/>
          <w:sz w:val="22"/>
        </w:rPr>
        <w:t>Source Sphere LLC | Edison, NJ (Hybrid)</w:t>
      </w:r>
    </w:p>
    <w:p>
      <w:pPr>
        <w:spacing w:after="40" w:before="0"/>
      </w:pPr>
      <w:r>
        <w:rPr>
          <w:rFonts w:ascii="Calibri" w:hAnsi="Calibri"/>
          <w:b/>
          <w:sz w:val="20"/>
        </w:rPr>
        <w:t>Software Engineer    Nov 2025 – Jun 2026</w:t>
      </w:r>
    </w:p>
    <w:p>
      <w:pPr>
        <w:spacing w:after="40" w:before="0"/>
      </w:pPr>
      <w:r>
        <w:rPr>
          <w:rFonts w:ascii="Calibri" w:hAnsi="Calibri"/>
          <w:b w:val="0"/>
          <w:sz w:val="19"/>
        </w:rPr>
        <w:t>• Architected, developed, and deployed scalable Java-based applications and microservices using Spring Boot and Hibernate, linking core CS algorithms with resilient IT infrastructure.</w:t>
      </w:r>
    </w:p>
    <w:p>
      <w:pPr>
        <w:spacing w:after="40" w:before="0"/>
      </w:pPr>
      <w:r>
        <w:rPr>
          <w:rFonts w:ascii="Calibri" w:hAnsi="Calibri"/>
          <w:b w:val="0"/>
          <w:sz w:val="19"/>
        </w:rPr>
        <w:t>• Designed and integrated high-performance RESTful and SOAP-based web services to optimize application communication and UI integration with frontend engineering teams.</w:t>
      </w:r>
    </w:p>
    <w:p>
      <w:pPr>
        <w:spacing w:after="40" w:before="0"/>
      </w:pPr>
      <w:r>
        <w:rPr>
          <w:rFonts w:ascii="Calibri" w:hAnsi="Calibri"/>
          <w:b w:val="0"/>
          <w:sz w:val="19"/>
        </w:rPr>
        <w:t>• Managed end-to-end data modeling, schema design, and complex query development utilizing MySQL, PostgreSQL, and MongoDB, maintaining data integrity and performance standards.</w:t>
      </w:r>
    </w:p>
    <w:p>
      <w:pPr>
        <w:spacing w:after="40" w:before="0"/>
      </w:pPr>
      <w:r>
        <w:rPr>
          <w:rFonts w:ascii="Calibri" w:hAnsi="Calibri"/>
          <w:b w:val="0"/>
          <w:sz w:val="19"/>
        </w:rPr>
        <w:t>• Drove CI/CD workflows by contributing to automated pipelines using Jenkins, Git, and Docker across AWS and Azure cloud platforms.</w:t>
      </w:r>
    </w:p>
    <w:p>
      <w:pPr>
        <w:spacing w:after="40" w:before="0"/>
      </w:pPr>
      <w:r>
        <w:rPr>
          <w:rFonts w:ascii="Calibri" w:hAnsi="Calibri"/>
          <w:b w:val="0"/>
          <w:sz w:val="19"/>
        </w:rPr>
        <w:t>• Guided the full Software Development Lifecycle (SDLC), ensuring code reliability through JUnit and Mockito unit testing, peer code reviews, and performance tuning.</w:t>
      </w:r>
    </w:p>
    <w:p>
      <w:pPr>
        <w:spacing w:after="0" w:before="0"/>
      </w:pPr>
      <w:r>
        <w:rPr>
          <w:rFonts w:ascii="Calibri" w:hAnsi="Calibri"/>
          <w:b/>
          <w:sz w:val="22"/>
        </w:rPr>
        <w:t>Andhra Pradesh State Skill Development Corporation (APSSDC) | Andhra Pradesh, India</w:t>
      </w:r>
    </w:p>
    <w:p>
      <w:pPr>
        <w:spacing w:after="40" w:before="0"/>
      </w:pPr>
      <w:r>
        <w:rPr>
          <w:rFonts w:ascii="Calibri" w:hAnsi="Calibri"/>
          <w:b/>
          <w:sz w:val="20"/>
        </w:rPr>
        <w:t>Intern – Industrial Automation &amp; Controls    Apr 2019 – Apr 2020</w:t>
      </w:r>
    </w:p>
    <w:p>
      <w:pPr>
        <w:spacing w:after="40" w:before="0"/>
      </w:pPr>
      <w:r>
        <w:rPr>
          <w:rFonts w:ascii="Calibri" w:hAnsi="Calibri"/>
          <w:b w:val="0"/>
          <w:sz w:val="19"/>
        </w:rPr>
        <w:t>• Gained hands-on exposure to manufacturing industry ecosystems, industrial automation workflows, embedded microcontrollers, and production line lifecycles.</w:t>
      </w:r>
    </w:p>
    <w:p>
      <w:pPr>
        <w:spacing w:after="40" w:before="0"/>
      </w:pPr>
      <w:r>
        <w:rPr>
          <w:rFonts w:ascii="Calibri" w:hAnsi="Calibri"/>
          <w:b w:val="0"/>
          <w:sz w:val="19"/>
        </w:rPr>
        <w:t>• Developed a foundational understanding of industrial control logic, including how Programmable Logic Controllers (PLCs) interface with supervisory software architectures to manage plant-floor equipment.</w:t>
      </w:r>
    </w:p>
    <w:p>
      <w:pPr>
        <w:spacing w:after="40" w:before="0"/>
      </w:pPr>
      <w:r>
        <w:rPr>
          <w:rFonts w:ascii="Calibri" w:hAnsi="Calibri"/>
          <w:b w:val="0"/>
          <w:sz w:val="19"/>
        </w:rPr>
        <w:t>• Studied manufacturing documentation standards, safety regulations, and data tracking methods used to ensure precision and operational continuity in production environments.</w:t>
      </w:r>
    </w:p>
    <w:p>
      <w:pPr>
        <w:spacing w:after="40" w:before="0"/>
      </w:pPr>
      <w:r>
        <w:rPr>
          <w:rFonts w:ascii="Calibri" w:hAnsi="Calibri"/>
          <w:b w:val="0"/>
          <w:sz w:val="19"/>
        </w:rPr>
        <w:t>• Participated in cross-functional technical workshops aimed at deploying hardware-software integrations, sharpening troubleshooting, technical analysis, and systems validation capabilities.</w:t>
      </w:r>
    </w:p>
    <w:p>
      <w:pPr>
        <w:spacing w:after="80" w:before="200"/>
      </w:pPr>
      <w:r>
        <w:rPr>
          <w:rFonts w:ascii="Calibri" w:hAnsi="Calibri"/>
          <w:b/>
          <w:color w:val="E50914"/>
          <w:sz w:val="24"/>
        </w:rPr>
        <w:t>Education</w:t>
      </w:r>
    </w:p>
    <w:p>
      <w:pPr>
        <w:spacing w:after="0" w:before="0"/>
      </w:pPr>
      <w:r>
        <w:rPr>
          <w:rFonts w:ascii="Calibri" w:hAnsi="Calibri"/>
          <w:b/>
          <w:sz w:val="22"/>
        </w:rPr>
        <w:t>Master of Science (M.S.) in Computer Science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Pace University – Seidenberg School of CS &amp; IS, New York, NY (GPA: 3.55 / 4.0)    Sep 2023 – May 2025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