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RAG Application Output</w:t>
      </w:r>
    </w:p>
    <w:p>
      <w:pPr>
        <w:pStyle w:val="Heading1"/>
      </w:pPr>
      <w:r>
        <w:t>Search Strategy Used:</w:t>
      </w:r>
    </w:p>
    <w:p>
      <w:r>
        <w:t>HNSW - Advanced similarity search</w:t>
      </w:r>
    </w:p>
    <w:p>
      <w:pPr>
        <w:pStyle w:val="Heading1"/>
      </w:pPr>
      <w:r>
        <w:t>Question:</w:t>
      </w:r>
    </w:p>
    <w:p>
      <w:r>
        <w:t>what is llm output evaluation</w:t>
      </w:r>
    </w:p>
    <w:p>
      <w:pPr>
        <w:pStyle w:val="Heading1"/>
      </w:pPr>
      <w:r>
        <w:t>Answer:</w:t>
      </w:r>
    </w:p>
    <w:p>
      <w:r>
        <w:t>LLM output evaluation is not explicitly defined in the provided text.  The text mentions evaluating fine-tuned models to avoid overfitting, but doesn't describe a general process for evaluating LLM outputs.  Chapter 9, referenced in the text, is said to cover this topic in more detail.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