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6F2" w:rsidRDefault="005F776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D736F2" w:rsidRDefault="005F776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D736F2" w:rsidRDefault="00D736F2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D736F2" w:rsidTr="00732D53">
        <w:tc>
          <w:tcPr>
            <w:tcW w:w="4508" w:type="dxa"/>
          </w:tcPr>
          <w:p w:rsidR="00D736F2" w:rsidRDefault="005F7766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:rsidR="00D736F2" w:rsidRDefault="005F7766">
            <w:pPr>
              <w:spacing w:after="0" w:line="240" w:lineRule="auto"/>
            </w:pPr>
            <w:r>
              <w:t>15 February 2025</w:t>
            </w:r>
          </w:p>
        </w:tc>
      </w:tr>
      <w:tr w:rsidR="00D736F2" w:rsidTr="00732D53">
        <w:tc>
          <w:tcPr>
            <w:tcW w:w="4508" w:type="dxa"/>
          </w:tcPr>
          <w:p w:rsidR="00D736F2" w:rsidRDefault="005F7766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:rsidR="00D736F2" w:rsidRDefault="00732D53">
            <w:pPr>
              <w:spacing w:after="0" w:line="240" w:lineRule="auto"/>
            </w:pPr>
            <w:r w:rsidRPr="00732D53">
              <w:t>LTVIP2025TMID35930</w:t>
            </w:r>
            <w:bookmarkStart w:id="0" w:name="_GoBack"/>
            <w:bookmarkEnd w:id="0"/>
          </w:p>
        </w:tc>
      </w:tr>
      <w:tr w:rsidR="00D736F2" w:rsidTr="00732D53">
        <w:tc>
          <w:tcPr>
            <w:tcW w:w="4508" w:type="dxa"/>
          </w:tcPr>
          <w:p w:rsidR="00D736F2" w:rsidRDefault="005F7766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:rsidR="00D736F2" w:rsidRDefault="005F7766">
            <w:pPr>
              <w:spacing w:after="0" w:line="240" w:lineRule="auto"/>
            </w:pPr>
            <w:r>
              <w:t>CleanTech: Transforming Waste Management with Transfer Learning</w:t>
            </w:r>
          </w:p>
        </w:tc>
      </w:tr>
      <w:tr w:rsidR="00D736F2" w:rsidTr="00732D53">
        <w:tc>
          <w:tcPr>
            <w:tcW w:w="4508" w:type="dxa"/>
          </w:tcPr>
          <w:p w:rsidR="00D736F2" w:rsidRDefault="005F7766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D736F2" w:rsidRDefault="005F776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D736F2" w:rsidRDefault="00D736F2">
      <w:pPr>
        <w:rPr>
          <w:b/>
        </w:rPr>
      </w:pPr>
    </w:p>
    <w:p w:rsidR="00D736F2" w:rsidRDefault="005F776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D736F2" w:rsidRDefault="005F7766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</w:t>
      </w:r>
      <w:r>
        <w:rPr>
          <w:rFonts w:ascii="Arial" w:eastAsia="Arial" w:hAnsi="Arial" w:cs="Arial"/>
          <w:color w:val="000000"/>
          <w:sz w:val="24"/>
          <w:szCs w:val="24"/>
        </w:rPr>
        <w:t>process – with many sub-processes – that bridges the gap between business problems and technology solutions. Its goals are to:</w:t>
      </w:r>
    </w:p>
    <w:p w:rsidR="00D736F2" w:rsidRDefault="005F7766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D736F2" w:rsidRDefault="005F776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behavior, and other </w:t>
      </w:r>
      <w:r>
        <w:rPr>
          <w:rFonts w:ascii="Arial" w:eastAsia="Arial" w:hAnsi="Arial" w:cs="Arial"/>
          <w:color w:val="000000"/>
          <w:sz w:val="24"/>
          <w:szCs w:val="24"/>
        </w:rPr>
        <w:t>aspects of the software to project stakeholders.</w:t>
      </w:r>
    </w:p>
    <w:p w:rsidR="00D736F2" w:rsidRDefault="005F776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D736F2" w:rsidRDefault="005F776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D736F2" w:rsidRDefault="00D736F2">
      <w:pPr>
        <w:rPr>
          <w:b/>
        </w:rPr>
      </w:pPr>
    </w:p>
    <w:p w:rsidR="00D736F2" w:rsidRDefault="005F776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D736F2" w:rsidRDefault="00D736F2">
      <w:pPr>
        <w:rPr>
          <w:b/>
        </w:rPr>
      </w:pPr>
    </w:p>
    <w:p w:rsidR="00D736F2" w:rsidRDefault="005F7766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F2" w:rsidRDefault="005F7766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1: Architecture and data flow of the voice patient diary sample application</w:t>
      </w:r>
    </w:p>
    <w:p w:rsidR="00D736F2" w:rsidRDefault="005F7766">
      <w:pPr>
        <w:rPr>
          <w:b/>
        </w:rPr>
      </w:pPr>
      <w:r>
        <w:rPr>
          <w:b/>
        </w:rPr>
        <w:t xml:space="preserve">Reference: </w:t>
      </w:r>
      <w:hyperlink r:id="rId9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D736F2" w:rsidRDefault="00D736F2">
      <w:pPr>
        <w:rPr>
          <w:b/>
        </w:rPr>
      </w:pPr>
    </w:p>
    <w:p w:rsidR="00D736F2" w:rsidRDefault="00D736F2">
      <w:pPr>
        <w:rPr>
          <w:b/>
        </w:rPr>
      </w:pPr>
    </w:p>
    <w:sectPr w:rsidR="00D736F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766" w:rsidRDefault="005F7766">
      <w:pPr>
        <w:spacing w:line="240" w:lineRule="auto"/>
      </w:pPr>
      <w:r>
        <w:separator/>
      </w:r>
    </w:p>
  </w:endnote>
  <w:endnote w:type="continuationSeparator" w:id="0">
    <w:p w:rsidR="005F7766" w:rsidRDefault="005F77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63DD35-830A-4785-8722-D860EF43A33F}"/>
    <w:embedBold r:id="rId2" w:fontKey="{C4C59122-17AC-4030-A3D9-5F8395F7D5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BE1BC741-7D82-4D7E-B59B-45AC98D8679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C2195CA-32A1-4ABC-8B3C-CF90A5CF76D8}"/>
    <w:embedItalic r:id="rId5" w:fontKey="{968CD79F-F218-4FC1-AA2D-DE5F8322CF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B3008EA-068D-48E3-A8A7-FAEDA6D09612}"/>
  </w:font>
  <w:font w:name="Mangal">
    <w:altName w:val="Courier New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766" w:rsidRDefault="005F7766">
      <w:pPr>
        <w:spacing w:after="0"/>
      </w:pPr>
      <w:r>
        <w:separator/>
      </w:r>
    </w:p>
  </w:footnote>
  <w:footnote w:type="continuationSeparator" w:id="0">
    <w:p w:rsidR="005F7766" w:rsidRDefault="005F776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5F7766"/>
    <w:rsid w:val="00732D53"/>
    <w:rsid w:val="00862077"/>
    <w:rsid w:val="00875186"/>
    <w:rsid w:val="00D736F2"/>
    <w:rsid w:val="00E370AF"/>
    <w:rsid w:val="7710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D0EB2"/>
  <w15:docId w15:val="{2EF1EC25-FEDE-4971-BAA7-9DAE9CCD5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tblPr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ws.amazon.com/blogs/industries/voice-applications-in-clinical-research-powered-by-ai-on-aws-part-1-architecture-and-design-consideration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HELLO</cp:lastModifiedBy>
  <cp:revision>2</cp:revision>
  <dcterms:created xsi:type="dcterms:W3CDTF">2025-06-29T14:16:00Z</dcterms:created>
  <dcterms:modified xsi:type="dcterms:W3CDTF">2025-06-29T14:16:00Z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3B4A8F775E04498CB251EAA3FAD3095D_12</vt:lpwstr>
  </property>
</Properties>
</file>