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0311" w:rsidRPr="006C0311" w:rsidRDefault="006C0311" w:rsidP="006C031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val="en-US" w:eastAsia="ru-RU"/>
          <w14:ligatures w14:val="none"/>
        </w:rPr>
        <w:t xml:space="preserve">Kim Ilana </w:t>
      </w:r>
    </w:p>
    <w:p w:rsidR="00C64714" w:rsidRDefault="00C64714" w:rsidP="00C64714">
      <w:pPr>
        <w:pStyle w:val="a3"/>
        <w:rPr>
          <w:rStyle w:val="apple-converted-space"/>
          <w:color w:val="000000"/>
        </w:rPr>
      </w:pPr>
      <w:r>
        <w:rPr>
          <w:b/>
          <w:bCs/>
          <w:color w:val="000000"/>
        </w:rPr>
        <w:t>1. Prediction vs. Measured Value</w:t>
      </w:r>
      <w:r>
        <w:rPr>
          <w:rStyle w:val="apple-converted-space"/>
          <w:color w:val="000000"/>
        </w:rPr>
        <w:t> </w:t>
      </w:r>
    </w:p>
    <w:p w:rsidR="00C64714" w:rsidRDefault="00C64714" w:rsidP="00C64714">
      <w:pPr>
        <w:pStyle w:val="a3"/>
        <w:rPr>
          <w:color w:val="000000"/>
        </w:rPr>
      </w:pPr>
      <w:r>
        <w:rPr>
          <w:color w:val="000000"/>
        </w:rPr>
        <w:t xml:space="preserve">I predicted that Russian and Kazakh requests would cost about twice as much as English ones (a 2.0x ratio), because their letters take up 2 bytes in UTF-8 compared to just 1 byte for English. After checking the </w:t>
      </w:r>
      <w:r w:rsidRPr="00C64714">
        <w:rPr>
          <w:color w:val="000000"/>
        </w:rPr>
        <w:t>measurements, my prediction for Kazakh was very accurate at the input token level, coming in at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2.19x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more input tokens than English. However, on the total bill, Kazakh costs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1.42x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more than English due to the output token generation smoothing out the overall expense. Russian was cheaper than predicted, requiring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1.44x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more input tokens and costing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1.29x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more on the total bill.</w:t>
      </w:r>
    </w:p>
    <w:p w:rsidR="00C64714" w:rsidRDefault="00C64714" w:rsidP="00C64714">
      <w:pPr>
        <w:pStyle w:val="a3"/>
        <w:rPr>
          <w:rStyle w:val="apple-converted-space"/>
          <w:color w:val="000000"/>
        </w:rPr>
      </w:pPr>
      <w:r>
        <w:rPr>
          <w:b/>
          <w:bCs/>
          <w:color w:val="000000"/>
        </w:rPr>
        <w:t>2. Annual Cost Table</w:t>
      </w:r>
      <w:r>
        <w:rPr>
          <w:rStyle w:val="apple-converted-space"/>
          <w:color w:val="000000"/>
        </w:rPr>
        <w:t> </w:t>
      </w:r>
    </w:p>
    <w:p w:rsidR="00C64714" w:rsidRPr="00C64714" w:rsidRDefault="00C64714" w:rsidP="00C64714">
      <w:pPr>
        <w:pStyle w:val="a3"/>
        <w:rPr>
          <w:color w:val="000000"/>
        </w:rPr>
      </w:pPr>
      <w:r>
        <w:rPr>
          <w:color w:val="000000"/>
        </w:rPr>
        <w:t>I calculated the annual cost based on a volume of 2,000 requests per day, which seems like a realistic daily load for a local bank's customer support queue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84"/>
        <w:gridCol w:w="996"/>
        <w:gridCol w:w="1030"/>
        <w:gridCol w:w="1017"/>
      </w:tblGrid>
      <w:tr w:rsidR="00C64714" w:rsidRPr="00C64714" w:rsidTr="00C64714">
        <w:tc>
          <w:tcPr>
            <w:tcW w:w="0" w:type="auto"/>
            <w:hideMark/>
          </w:tcPr>
          <w:p w:rsidR="00C64714" w:rsidRPr="00C64714" w:rsidRDefault="00C64714" w:rsidP="00C647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Model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English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Russian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Kazakh</w:t>
            </w:r>
          </w:p>
        </w:tc>
      </w:tr>
      <w:tr w:rsidR="00C64714" w:rsidRPr="00C64714" w:rsidTr="00C64714"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haiku-4.5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$3,592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$4,627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$5,111</w:t>
            </w:r>
          </w:p>
        </w:tc>
      </w:tr>
      <w:tr w:rsidR="00C64714" w:rsidRPr="00C64714" w:rsidTr="00C64714"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sonnet-5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$7,183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$9,255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$10,223</w:t>
            </w:r>
          </w:p>
        </w:tc>
      </w:tr>
      <w:tr w:rsidR="00C64714" w:rsidRPr="00C64714" w:rsidTr="00C64714"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opus-5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$17,958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$23,137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$25,557</w:t>
            </w:r>
          </w:p>
        </w:tc>
      </w:tr>
      <w:tr w:rsidR="00C64714" w:rsidRPr="00C64714" w:rsidTr="00C64714"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fable-5.1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$35,916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$46,275</w:t>
            </w:r>
          </w:p>
        </w:tc>
        <w:tc>
          <w:tcPr>
            <w:tcW w:w="0" w:type="auto"/>
            <w:hideMark/>
          </w:tcPr>
          <w:p w:rsidR="00C64714" w:rsidRPr="00C64714" w:rsidRDefault="00C64714" w:rsidP="00C64714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C64714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$51,115</w:t>
            </w:r>
          </w:p>
        </w:tc>
      </w:tr>
    </w:tbl>
    <w:p w:rsidR="00C64714" w:rsidRDefault="00C64714" w:rsidP="00C64714">
      <w:pPr>
        <w:pStyle w:val="a3"/>
        <w:rPr>
          <w:color w:val="000000"/>
        </w:rPr>
      </w:pPr>
      <w:r>
        <w:rPr>
          <w:b/>
          <w:bCs/>
          <w:color w:val="000000"/>
        </w:rPr>
        <w:t>3. Production Model Choice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If I had to put a model into production for a Kazakh-language queue, I would choose</w:t>
      </w:r>
      <w:r>
        <w:rPr>
          <w:rStyle w:val="apple-converted-space"/>
          <w:color w:val="000000"/>
          <w:lang w:val="en-US"/>
        </w:rPr>
        <w:t xml:space="preserve"> haiku-4.5</w:t>
      </w:r>
      <w:r>
        <w:rPr>
          <w:color w:val="000000"/>
        </w:rPr>
        <w:t>. The main reason is the budget: it is 5 times cheaper than</w:t>
      </w:r>
      <w:r>
        <w:rPr>
          <w:rStyle w:val="apple-converted-space"/>
          <w:color w:val="000000"/>
          <w:lang w:val="en-US"/>
        </w:rPr>
        <w:t xml:space="preserve"> opus-5</w:t>
      </w:r>
      <w:r>
        <w:rPr>
          <w:color w:val="000000"/>
        </w:rPr>
        <w:t xml:space="preserve"> </w:t>
      </w:r>
      <w:r>
        <w:rPr>
          <w:color w:val="000000"/>
        </w:rPr>
        <w:t>($5,111 a year versus $25,557). I am aware there is a quality trade-off here. The test complaint mentions an attached contract that isn't actually provided. A smarter model like</w:t>
      </w:r>
      <w:r>
        <w:rPr>
          <w:rStyle w:val="apple-converted-space"/>
          <w:color w:val="000000"/>
        </w:rPr>
        <w:t> </w:t>
      </w:r>
      <w:r>
        <w:rPr>
          <w:rStyle w:val="apple-converted-space"/>
          <w:color w:val="000000"/>
          <w:lang w:val="en-US"/>
        </w:rPr>
        <w:t>opus-5</w:t>
      </w:r>
      <w:r>
        <w:rPr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color w:val="000000"/>
        </w:rPr>
        <w:t>will safely follow instructions and refuse to answer without the document, while</w:t>
      </w:r>
      <w:r>
        <w:rPr>
          <w:rStyle w:val="apple-converted-space"/>
          <w:color w:val="000000"/>
        </w:rPr>
        <w:t> </w:t>
      </w:r>
      <w:r>
        <w:rPr>
          <w:rStyle w:val="apple-converted-space"/>
          <w:color w:val="000000"/>
          <w:lang w:val="en-US"/>
        </w:rPr>
        <w:t>haiku-4.5</w:t>
      </w:r>
      <w:r>
        <w:rPr>
          <w:color w:val="000000"/>
        </w:rPr>
        <w:t xml:space="preserve"> </w:t>
      </w:r>
      <w:r>
        <w:rPr>
          <w:color w:val="000000"/>
        </w:rPr>
        <w:t xml:space="preserve">might try to invent an answer. However, for a </w:t>
      </w:r>
      <w:r w:rsidRPr="00C64714">
        <w:rPr>
          <w:color w:val="000000"/>
        </w:rPr>
        <w:t>support queue, saving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$20,446 a year</w:t>
      </w:r>
      <w:r w:rsidRPr="00C64714">
        <w:rPr>
          <w:rStyle w:val="apple-converted-space"/>
          <w:color w:val="000000"/>
        </w:rPr>
        <w:t> </w:t>
      </w:r>
      <w:r w:rsidRPr="00C64714">
        <w:rPr>
          <w:color w:val="000000"/>
        </w:rPr>
        <w:t>is significant enough that I would rather mitigate the quality risk by giving Haiku very strict system instructions rather than overpaying for Opus.</w:t>
      </w:r>
    </w:p>
    <w:p w:rsidR="00C64714" w:rsidRDefault="00C64714" w:rsidP="00C64714">
      <w:pPr>
        <w:pStyle w:val="a3"/>
        <w:rPr>
          <w:color w:val="000000"/>
        </w:rPr>
      </w:pPr>
      <w:r>
        <w:rPr>
          <w:b/>
          <w:bCs/>
          <w:color w:val="000000"/>
        </w:rPr>
        <w:t>4. Cost-Reduction Lever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One cost-reduction lever that we didn't use in this lab is</w:t>
      </w:r>
      <w:r>
        <w:rPr>
          <w:rStyle w:val="apple-converted-space"/>
          <w:color w:val="000000"/>
        </w:rPr>
        <w:t> </w:t>
      </w:r>
      <w:r w:rsidRPr="00C64714">
        <w:rPr>
          <w:color w:val="000000"/>
        </w:rPr>
        <w:t>Prompt Caching</w:t>
      </w:r>
      <w:r>
        <w:rPr>
          <w:color w:val="000000"/>
        </w:rPr>
        <w:t>. Since we send the exact same system prompt with every single customer request, caching the system prompt in memory would have drastically lowered our input token costs across all languages.</w:t>
      </w:r>
    </w:p>
    <w:p w:rsidR="00C64714" w:rsidRDefault="00C64714" w:rsidP="00C64714">
      <w:pPr>
        <w:pStyle w:val="a3"/>
        <w:rPr>
          <w:rStyle w:val="apple-converted-space"/>
          <w:color w:val="000000"/>
        </w:rPr>
      </w:pPr>
      <w:r>
        <w:rPr>
          <w:b/>
          <w:bCs/>
          <w:color w:val="000000"/>
        </w:rPr>
        <w:t>AI-Use Declaration</w:t>
      </w:r>
      <w:r>
        <w:rPr>
          <w:rStyle w:val="apple-converted-space"/>
          <w:color w:val="000000"/>
        </w:rPr>
        <w:t> </w:t>
      </w:r>
    </w:p>
    <w:p w:rsidR="00C64714" w:rsidRDefault="00C64714" w:rsidP="00C64714">
      <w:pPr>
        <w:pStyle w:val="a3"/>
        <w:rPr>
          <w:color w:val="000000"/>
        </w:rPr>
      </w:pPr>
      <w:r>
        <w:rPr>
          <w:color w:val="000000"/>
        </w:rPr>
        <w:t>I used Gemini (</w:t>
      </w:r>
      <w:r>
        <w:rPr>
          <w:color w:val="000000"/>
          <w:lang w:val="en-US"/>
        </w:rPr>
        <w:t>gemini-1.5-flash</w:t>
      </w:r>
      <w:r>
        <w:rPr>
          <w:color w:val="000000"/>
        </w:rPr>
        <w:t xml:space="preserve"> </w:t>
      </w:r>
      <w:r>
        <w:rPr>
          <w:color w:val="000000"/>
        </w:rPr>
        <w:t>via Google AI Studio API) to help me complete this lab. With professor approval, I refactored</w:t>
      </w:r>
      <w:r>
        <w:rPr>
          <w:color w:val="000000"/>
          <w:lang w:val="en-US"/>
        </w:rPr>
        <w:t xml:space="preserve"> part2_measure.py</w:t>
      </w:r>
      <w:r>
        <w:rPr>
          <w:rStyle w:val="apple-converted-space"/>
          <w:color w:val="000000"/>
        </w:rPr>
        <w:t>  </w:t>
      </w:r>
      <w:r>
        <w:rPr>
          <w:color w:val="000000"/>
        </w:rPr>
        <w:t>to route tokenization and inference calls through the Gemini API using</w:t>
      </w:r>
      <w:r>
        <w:rPr>
          <w:color w:val="000000"/>
          <w:lang w:val="en-US"/>
        </w:rPr>
        <w:t xml:space="preserve"> google-</w:t>
      </w:r>
      <w:proofErr w:type="spellStart"/>
      <w:r>
        <w:rPr>
          <w:color w:val="000000"/>
          <w:lang w:val="en-US"/>
        </w:rPr>
        <w:t>generativeai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. I used the AI to understand how tokenization works, why non-English languages carry a token penalty, how to configure environment variables (</w:t>
      </w:r>
      <w:r>
        <w:rPr>
          <w:color w:val="000000"/>
          <w:lang w:val="en-US"/>
        </w:rPr>
        <w:t>.env</w:t>
      </w:r>
      <w:r>
        <w:rPr>
          <w:color w:val="000000"/>
        </w:rPr>
        <w:t>), and how to analyze the resulting JSON data to calculate annual cost trade-offs between model tiers.</w:t>
      </w:r>
    </w:p>
    <w:p w:rsidR="006070EA" w:rsidRDefault="006070EA"/>
    <w:sectPr w:rsidR="00607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311"/>
    <w:rsid w:val="006070EA"/>
    <w:rsid w:val="006C0311"/>
    <w:rsid w:val="00C6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7FD9F"/>
  <w15:chartTrackingRefBased/>
  <w15:docId w15:val="{84839CB4-2234-1443-ABDC-CDB44D588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C03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6C0311"/>
  </w:style>
  <w:style w:type="character" w:customStyle="1" w:styleId="source-title">
    <w:name w:val="source-title"/>
    <w:basedOn w:val="a0"/>
    <w:rsid w:val="006C0311"/>
  </w:style>
  <w:style w:type="character" w:customStyle="1" w:styleId="source-count">
    <w:name w:val="source-count"/>
    <w:basedOn w:val="a0"/>
    <w:rsid w:val="006C0311"/>
  </w:style>
  <w:style w:type="character" w:styleId="HTML">
    <w:name w:val="HTML Code"/>
    <w:basedOn w:val="a0"/>
    <w:uiPriority w:val="99"/>
    <w:semiHidden/>
    <w:unhideWhenUsed/>
    <w:rsid w:val="006C0311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6C0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3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8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2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74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Илана Ким</dc:creator>
  <cp:keywords/>
  <dc:description/>
  <cp:lastModifiedBy>Илана Ким</cp:lastModifiedBy>
  <cp:revision>2</cp:revision>
  <dcterms:created xsi:type="dcterms:W3CDTF">2026-09-21T21:44:00Z</dcterms:created>
  <dcterms:modified xsi:type="dcterms:W3CDTF">2026-09-22T06:06:00Z</dcterms:modified>
</cp:coreProperties>
</file>