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color w:val="4472C4" w:themeColor="accent1"/>
          <w:lang w:eastAsia="en-US"/>
        </w:rPr>
        <w:id w:val="-440377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6589CA51" w14:textId="543EA5A3" w:rsidR="009B071D" w:rsidRDefault="009B07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1" locked="0" layoutInCell="1" allowOverlap="1" wp14:anchorId="2A319411" wp14:editId="408A8320">
                <wp:simplePos x="0" y="0"/>
                <wp:positionH relativeFrom="column">
                  <wp:posOffset>2139315</wp:posOffset>
                </wp:positionH>
                <wp:positionV relativeFrom="page">
                  <wp:posOffset>1495425</wp:posOffset>
                </wp:positionV>
                <wp:extent cx="1711960" cy="1649730"/>
                <wp:effectExtent l="0" t="0" r="2540" b="7620"/>
                <wp:wrapTight wrapText="bothSides">
                  <wp:wrapPolygon edited="0">
                    <wp:start x="0" y="0"/>
                    <wp:lineTo x="0" y="21450"/>
                    <wp:lineTo x="21392" y="21450"/>
                    <wp:lineTo x="21392" y="0"/>
                    <wp:lineTo x="0" y="0"/>
                  </wp:wrapPolygon>
                </wp:wrapTight>
                <wp:docPr id="143" name="Imagen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" name="Imagen 43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11960" cy="164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5239941" wp14:editId="4C9FAA9F">
                    <wp:simplePos x="0" y="0"/>
                    <wp:positionH relativeFrom="column">
                      <wp:posOffset>-632460</wp:posOffset>
                    </wp:positionH>
                    <wp:positionV relativeFrom="page">
                      <wp:posOffset>323850</wp:posOffset>
                    </wp:positionV>
                    <wp:extent cx="4762500" cy="3352800"/>
                    <wp:effectExtent l="0" t="0" r="57150" b="38100"/>
                    <wp:wrapNone/>
                    <wp:docPr id="684695588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fl="http://schemas.microsoft.com/office/word/2024/wordml/sdtformatlock">
                <w:pict>
                  <v:shape w14:anchorId="137F8D47" id="Medio marco 1" o:spid="_x0000_s1026" style="position:absolute;margin-left:-49.8pt;margin-top:25.5pt;width:375pt;height:26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</w:p>
        <w:p w14:paraId="53245E86" w14:textId="52C1148F" w:rsidR="00C65F05" w:rsidRDefault="00C65F05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907FCECB528541EA8D8B12CCC68954D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54B1CF3" w14:textId="170E5ADA" w:rsidR="00C65F05" w:rsidRPr="009B071D" w:rsidRDefault="009B071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80"/>
                  <w:szCs w:val="80"/>
                </w:rPr>
              </w:pPr>
              <w:r w:rsidRPr="009B071D">
                <w:rPr>
                  <w:rFonts w:asciiTheme="majorHAnsi" w:eastAsiaTheme="majorEastAsia" w:hAnsiTheme="majorHAnsi" w:cstheme="majorBidi"/>
                  <w:b/>
                  <w:bCs/>
                  <w:caps/>
                  <w:color w:val="4472C4" w:themeColor="accent1"/>
                  <w:sz w:val="72"/>
                  <w:szCs w:val="72"/>
                </w:rPr>
                <w:t>PROTEG-RT MUTUALIDAD</w:t>
              </w:r>
            </w:p>
          </w:sdtContent>
        </w:sdt>
        <w:tbl>
          <w:tblPr>
            <w:tblStyle w:val="Tablaconcuadrcula"/>
            <w:tblpPr w:leftFromText="141" w:rightFromText="141" w:vertAnchor="text" w:horzAnchor="margin" w:tblpXSpec="center" w:tblpY="5338"/>
            <w:tblW w:w="5774" w:type="pct"/>
            <w:tblLook w:val="04A0" w:firstRow="1" w:lastRow="0" w:firstColumn="1" w:lastColumn="0" w:noHBand="0" w:noVBand="1"/>
          </w:tblPr>
          <w:tblGrid>
            <w:gridCol w:w="3672"/>
            <w:gridCol w:w="3110"/>
            <w:gridCol w:w="3389"/>
          </w:tblGrid>
          <w:tr w:rsidR="00621F07" w:rsidRPr="009B071D" w14:paraId="5C69A975" w14:textId="77777777" w:rsidTr="00621F07">
            <w:trPr>
              <w:trHeight w:val="350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0F708836" w14:textId="77777777" w:rsidR="00621F07" w:rsidRPr="009B071D" w:rsidRDefault="00621F07" w:rsidP="00621F07">
                <w:pPr>
                  <w:spacing w:after="160" w:line="259" w:lineRule="auto"/>
                  <w:rPr>
                    <w:b/>
                    <w:bCs/>
                  </w:rPr>
                </w:pPr>
                <w:r w:rsidRPr="009B071D">
                  <w:rPr>
                    <w:b/>
                    <w:bCs/>
                  </w:rPr>
                  <w:t>FIRMA DIRECCIÓN</w:t>
                </w: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6B262E4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32CAF9AB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ADMINISTRATIVO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2FD8E9DE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F90ADD6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COBRANZA</w:t>
                </w:r>
              </w:p>
            </w:tc>
          </w:tr>
          <w:tr w:rsidR="00621F07" w:rsidRPr="009B071D" w14:paraId="73F192E1" w14:textId="77777777" w:rsidTr="00621F07">
            <w:trPr>
              <w:trHeight w:val="573"/>
            </w:trPr>
            <w:tc>
              <w:tcPr>
                <w:tcW w:w="1805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</w:tcPr>
              <w:p w14:paraId="5C96C89E" w14:textId="77777777" w:rsidR="00621F07" w:rsidRPr="009B071D" w:rsidRDefault="00621F07" w:rsidP="00621F07">
                <w:pPr>
                  <w:spacing w:after="160" w:line="259" w:lineRule="auto"/>
                </w:pPr>
              </w:p>
            </w:tc>
            <w:tc>
              <w:tcPr>
                <w:tcW w:w="1529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F9B2A72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1EB8111C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VENTAS</w:t>
                </w:r>
              </w:p>
            </w:tc>
            <w:tc>
              <w:tcPr>
                <w:tcW w:w="1666" w:type="pct"/>
                <w:tcBorders>
                  <w:top w:val="double" w:sz="4" w:space="0" w:color="4472C4" w:themeColor="accent1"/>
                  <w:left w:val="double" w:sz="4" w:space="0" w:color="4472C4" w:themeColor="accent1"/>
                  <w:bottom w:val="double" w:sz="4" w:space="0" w:color="4472C4" w:themeColor="accent1"/>
                  <w:right w:val="double" w:sz="4" w:space="0" w:color="4472C4" w:themeColor="accent1"/>
                </w:tcBorders>
                <w:vAlign w:val="center"/>
              </w:tcPr>
              <w:p w14:paraId="167533C5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 xml:space="preserve">DEPT. </w:t>
                </w:r>
              </w:p>
              <w:p w14:paraId="294FC2D1" w14:textId="77777777" w:rsidR="00621F07" w:rsidRPr="009B071D" w:rsidRDefault="00621F07" w:rsidP="00621F07">
                <w:pPr>
                  <w:spacing w:after="160" w:line="259" w:lineRule="auto"/>
                </w:pPr>
                <w:r w:rsidRPr="009B071D">
                  <w:t>JURIDICO</w:t>
                </w:r>
              </w:p>
            </w:tc>
          </w:tr>
        </w:tbl>
        <w:p w14:paraId="7A18F310" w14:textId="2E636B7F" w:rsidR="00C65F05" w:rsidRPr="00A30761" w:rsidRDefault="00A30761">
          <w:pPr>
            <w:pStyle w:val="Sinespaciado"/>
            <w:spacing w:before="480"/>
            <w:jc w:val="center"/>
            <w:rPr>
              <w:b/>
              <w:bCs/>
              <w:color w:val="4472C4" w:themeColor="accent1"/>
            </w:rPr>
          </w:pPr>
          <w:r w:rsidRPr="00A30761">
            <w:rPr>
              <w:b/>
              <w:bCs/>
              <w:color w:val="4472C4" w:themeColor="accent1"/>
              <w:sz w:val="28"/>
              <w:szCs w:val="28"/>
            </w:rPr>
            <w:t>PROCEDIMIENTO</w:t>
          </w:r>
          <w:r w:rsidRPr="00A30761">
            <w:rPr>
              <w:b/>
              <w:bCs/>
              <w:color w:val="4472C4" w:themeColor="accent1"/>
              <w:sz w:val="28"/>
              <w:szCs w:val="28"/>
            </w:rPr>
            <w:t xml:space="preserve"> </w:t>
          </w:r>
          <w:r w:rsidRPr="00A30761">
            <w:rPr>
              <w:b/>
              <w:bCs/>
              <w:color w:val="4472C4" w:themeColor="accent1"/>
              <w:sz w:val="28"/>
              <w:szCs w:val="28"/>
            </w:rPr>
            <w:t>TRATAMIENTO DE TARJETAS DE COBRO</w:t>
          </w:r>
        </w:p>
        <w:p w14:paraId="58384E24" w14:textId="6613C48D" w:rsidR="00473B3B" w:rsidRDefault="009B071D" w:rsidP="00A21270"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B3DE900" wp14:editId="4398A091">
                    <wp:simplePos x="0" y="0"/>
                    <wp:positionH relativeFrom="column">
                      <wp:posOffset>1539240</wp:posOffset>
                    </wp:positionH>
                    <wp:positionV relativeFrom="page">
                      <wp:posOffset>6381750</wp:posOffset>
                    </wp:positionV>
                    <wp:extent cx="4762500" cy="3352800"/>
                    <wp:effectExtent l="38100" t="19050" r="19050" b="19050"/>
                    <wp:wrapNone/>
                    <wp:docPr id="1717284756" name="Medio marc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0800000">
                              <a:off x="0" y="0"/>
                              <a:ext cx="4762500" cy="3352800"/>
                            </a:xfrm>
                            <a:prstGeom prst="halfFrame">
                              <a:avLst>
                                <a:gd name="adj1" fmla="val 5113"/>
                                <a:gd name="adj2" fmla="val 1856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oel="http://schemas.microsoft.com/office/2019/extlst" xmlns:w16du="http://schemas.microsoft.com/office/word/2023/wordml/word16du" xmlns:w16sdtfl="http://schemas.microsoft.com/office/word/2024/wordml/sdtformatlock">
                <w:pict>
                  <v:shape w14:anchorId="04CC80B0" id="Medio marco 1" o:spid="_x0000_s1026" style="position:absolute;margin-left:121.2pt;margin-top:502.5pt;width:375pt;height:264pt;rotation:180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coordsize="4762500,3352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" path="m,l4762500,,4518993,171429r-4456765,l62228,3308992,,3352800,,xe" fillcolor="#4472c4 [3204]" strokecolor="#09101d [484]" strokeweight="1pt">
                    <v:stroke joinstyle="miter"/>
                    <v:path arrowok="t" o:connecttype="custom" o:connectlocs="0,0;4762500,0;4518993,171429;62228,171429;62228,3308992;0,3352800;0,0" o:connectangles="0,0,0,0,0,0,0"/>
                    <w10:wrap anchory="page"/>
                  </v:shape>
                </w:pict>
              </mc:Fallback>
            </mc:AlternateContent>
          </w:r>
          <w:r w:rsidR="00C65F05">
            <w:br w:type="page"/>
          </w:r>
        </w:p>
      </w:sdtContent>
    </w:sdt>
    <w:p w14:paraId="639F7560" w14:textId="77777777" w:rsidR="00A30761" w:rsidRPr="00A30761" w:rsidRDefault="00A30761" w:rsidP="00A30761">
      <w:pPr>
        <w:rPr>
          <w:b/>
          <w:bCs/>
        </w:rPr>
      </w:pPr>
      <w:r w:rsidRPr="00A30761">
        <w:rPr>
          <w:b/>
          <w:bCs/>
        </w:rPr>
        <w:lastRenderedPageBreak/>
        <w:t>1. Objetivo</w:t>
      </w:r>
    </w:p>
    <w:p w14:paraId="7766C893" w14:textId="77777777" w:rsidR="00A30761" w:rsidRDefault="00A30761" w:rsidP="00A30761">
      <w:r>
        <w:t>Establecer el procedimiento para el manejo, actualización, control y archivo de las tarjetas de cobro, asegurando que su tratamiento sea ordenado, uniforme y verificable.</w:t>
      </w:r>
    </w:p>
    <w:p w14:paraId="6E6886EA" w14:textId="77777777" w:rsidR="00A30761" w:rsidRDefault="00A30761" w:rsidP="00A30761">
      <w:pPr>
        <w:rPr>
          <w:b/>
          <w:bCs/>
        </w:rPr>
      </w:pPr>
    </w:p>
    <w:p w14:paraId="03FA96C8" w14:textId="3F7E6153" w:rsidR="00A30761" w:rsidRPr="00A30761" w:rsidRDefault="00A30761" w:rsidP="00A30761">
      <w:pPr>
        <w:rPr>
          <w:b/>
          <w:bCs/>
        </w:rPr>
      </w:pPr>
      <w:r w:rsidRPr="00A30761">
        <w:rPr>
          <w:b/>
          <w:bCs/>
        </w:rPr>
        <w:t>2. Alcance</w:t>
      </w:r>
    </w:p>
    <w:p w14:paraId="3F773572" w14:textId="77777777" w:rsidR="00A30761" w:rsidRDefault="00A30761" w:rsidP="00A30761">
      <w:r>
        <w:t>Este procedimiento aplica a todo el personal involucrado en la administración, revisión, control y archivo de las tarjetas de cobro dentro de PROTEG-RT, incluyendo asistentes de cobranza, cobradores y vendedores.</w:t>
      </w:r>
    </w:p>
    <w:p w14:paraId="72F38DA8" w14:textId="77777777" w:rsidR="00A30761" w:rsidRDefault="00A30761" w:rsidP="00A30761">
      <w:pPr>
        <w:rPr>
          <w:b/>
          <w:bCs/>
        </w:rPr>
      </w:pPr>
    </w:p>
    <w:p w14:paraId="4966310F" w14:textId="3B0CBE76" w:rsidR="00A30761" w:rsidRPr="00A30761" w:rsidRDefault="00A30761" w:rsidP="00A30761">
      <w:pPr>
        <w:rPr>
          <w:b/>
          <w:bCs/>
        </w:rPr>
      </w:pPr>
      <w:r w:rsidRPr="00A30761">
        <w:rPr>
          <w:b/>
          <w:bCs/>
        </w:rPr>
        <w:t>3. Responsables</w:t>
      </w:r>
    </w:p>
    <w:p w14:paraId="7074ECE1" w14:textId="77777777" w:rsidR="00A30761" w:rsidRDefault="00A30761" w:rsidP="00A30761">
      <w:r>
        <w:t>• Asistente de Cobranza (turno normal).</w:t>
      </w:r>
    </w:p>
    <w:p w14:paraId="50B06B2C" w14:textId="77777777" w:rsidR="00A30761" w:rsidRDefault="00A30761" w:rsidP="00A30761">
      <w:r>
        <w:t>• Asistente de Cobranza (turno vespertino).</w:t>
      </w:r>
    </w:p>
    <w:p w14:paraId="1B0C6582" w14:textId="77777777" w:rsidR="00A30761" w:rsidRDefault="00A30761" w:rsidP="00A30761">
      <w:r>
        <w:t>• Cobradores.</w:t>
      </w:r>
    </w:p>
    <w:p w14:paraId="459EDCA1" w14:textId="77777777" w:rsidR="00A30761" w:rsidRDefault="00A30761" w:rsidP="00A30761">
      <w:r>
        <w:t>• Vendedores.</w:t>
      </w:r>
    </w:p>
    <w:p w14:paraId="619C6F84" w14:textId="77777777" w:rsidR="00A30761" w:rsidRDefault="00A30761" w:rsidP="00A30761">
      <w:pPr>
        <w:rPr>
          <w:b/>
          <w:bCs/>
        </w:rPr>
      </w:pPr>
    </w:p>
    <w:p w14:paraId="0CBF1FB0" w14:textId="048E493E" w:rsidR="00A30761" w:rsidRPr="00A30761" w:rsidRDefault="00A30761" w:rsidP="00A30761">
      <w:pPr>
        <w:rPr>
          <w:b/>
          <w:bCs/>
        </w:rPr>
      </w:pPr>
      <w:r w:rsidRPr="00A30761">
        <w:rPr>
          <w:b/>
          <w:bCs/>
        </w:rPr>
        <w:t>4. Definiciones</w:t>
      </w:r>
    </w:p>
    <w:p w14:paraId="1B2F61CE" w14:textId="77777777" w:rsidR="00A30761" w:rsidRDefault="00A30761" w:rsidP="00A30761">
      <w:r>
        <w:t>• Tarjeta de Cobro: Documento utilizado para el seguimiento, registro y control del estatus de cobro de pólizas.</w:t>
      </w:r>
    </w:p>
    <w:p w14:paraId="03C7DE87" w14:textId="77777777" w:rsidR="00A30761" w:rsidRDefault="00A30761" w:rsidP="00A30761">
      <w:r>
        <w:t>• Leyenda “Depósito / Transferencia”: Indica que el cliente realizara el pago mediante depósito o transferencia bancaria.</w:t>
      </w:r>
    </w:p>
    <w:p w14:paraId="25B0877C" w14:textId="77777777" w:rsidR="00A30761" w:rsidRDefault="00A30761" w:rsidP="00A30761">
      <w:r>
        <w:t>• Leyenda “Cobra Vendedor”: Indica que la responsabilidad del cobro corresponde directamente al vendedor asignado.</w:t>
      </w:r>
    </w:p>
    <w:p w14:paraId="2C0DF6F0" w14:textId="36CBF4AC" w:rsidR="00363080" w:rsidRDefault="00363080" w:rsidP="00A30761">
      <w:pPr>
        <w:rPr>
          <w:b/>
          <w:bCs/>
        </w:rPr>
      </w:pPr>
      <w:r>
        <w:rPr>
          <w:b/>
          <w:bCs/>
        </w:rPr>
        <w:br w:type="page"/>
      </w:r>
      <w:r w:rsidR="00A30761">
        <w:rPr>
          <w:b/>
          <w:bCs/>
        </w:rPr>
        <w:lastRenderedPageBreak/>
        <w:t xml:space="preserve">5.- </w:t>
      </w:r>
      <w:r>
        <w:rPr>
          <w:b/>
          <w:bCs/>
        </w:rPr>
        <w:t>DESARROLLO</w:t>
      </w:r>
    </w:p>
    <w:p w14:paraId="50D55FEF" w14:textId="77777777" w:rsidR="00A30761" w:rsidRPr="00A30761" w:rsidRDefault="00A30761" w:rsidP="00A30761">
      <w:r w:rsidRPr="00A30761">
        <w:t>5. Procedimiento</w:t>
      </w:r>
    </w:p>
    <w:p w14:paraId="16B48DAC" w14:textId="77777777" w:rsidR="00A30761" w:rsidRPr="00A30761" w:rsidRDefault="00A30761" w:rsidP="00A30761">
      <w:r w:rsidRPr="00A30761">
        <w:t>5.1 Actualización y Archivo de Tarjetas Diarias</w:t>
      </w:r>
    </w:p>
    <w:p w14:paraId="27ABB61C" w14:textId="77777777" w:rsidR="00A30761" w:rsidRPr="00A30761" w:rsidRDefault="00A30761" w:rsidP="00A30761">
      <w:r w:rsidRPr="00A30761">
        <w:t>a) Revisión de tarjetas de las pólizas entregadas</w:t>
      </w:r>
    </w:p>
    <w:p w14:paraId="0176139D" w14:textId="77777777" w:rsidR="00A30761" w:rsidRPr="00A30761" w:rsidRDefault="00A30761" w:rsidP="00A30761">
      <w:r w:rsidRPr="00A30761">
        <w:t>• Recibir las pólizas correspondientes a la jornada.</w:t>
      </w:r>
    </w:p>
    <w:p w14:paraId="29DB0D6F" w14:textId="77777777" w:rsidR="00A30761" w:rsidRPr="00A30761" w:rsidRDefault="00A30761" w:rsidP="00A30761">
      <w:r w:rsidRPr="00A30761">
        <w:t>• Revisar que cada tarjeta esté completa, legible y coincida con los datos de la póliza.</w:t>
      </w:r>
    </w:p>
    <w:p w14:paraId="539F12EC" w14:textId="77777777" w:rsidR="00A30761" w:rsidRPr="00A30761" w:rsidRDefault="00A30761" w:rsidP="00A30761">
      <w:r w:rsidRPr="00A30761">
        <w:t>• Verificar que no existan tarjetas duplicadas, incompletas o con discrepancias.</w:t>
      </w:r>
    </w:p>
    <w:p w14:paraId="18A5C489" w14:textId="77777777" w:rsidR="00A30761" w:rsidRPr="00A30761" w:rsidRDefault="00A30761" w:rsidP="00A30761">
      <w:r w:rsidRPr="00A30761">
        <w:t>b) Actualización del estatus de la tarjeta</w:t>
      </w:r>
    </w:p>
    <w:p w14:paraId="2A718101" w14:textId="77777777" w:rsidR="00A30761" w:rsidRPr="00A30761" w:rsidRDefault="00A30761" w:rsidP="00A30761">
      <w:r w:rsidRPr="00A30761">
        <w:t xml:space="preserve">• Corroborar en CRM </w:t>
      </w:r>
      <w:proofErr w:type="spellStart"/>
      <w:r w:rsidRPr="00A30761">
        <w:t>Proteg-rt</w:t>
      </w:r>
      <w:proofErr w:type="spellEnd"/>
      <w:r w:rsidRPr="00A30761">
        <w:t xml:space="preserve"> o en SIGA el estatus del folio de la póliza.</w:t>
      </w:r>
    </w:p>
    <w:p w14:paraId="5F6ED6E8" w14:textId="77777777" w:rsidR="00A30761" w:rsidRPr="00A30761" w:rsidRDefault="00A30761" w:rsidP="00A30761">
      <w:r w:rsidRPr="00A30761">
        <w:t>• Actualizar el estatus correspondiente directamente en la tarjeta.</w:t>
      </w:r>
    </w:p>
    <w:p w14:paraId="3A37706D" w14:textId="77777777" w:rsidR="00A30761" w:rsidRPr="00A30761" w:rsidRDefault="00A30761" w:rsidP="00A30761">
      <w:r w:rsidRPr="00A30761">
        <w:t>• Colocar físicamente las tarjetas revisadas en la caja “Tarjetas de Cobro” para su manejo posterior.</w:t>
      </w:r>
    </w:p>
    <w:p w14:paraId="7BE0DFE2" w14:textId="77777777" w:rsidR="00A30761" w:rsidRPr="00A30761" w:rsidRDefault="00A30761" w:rsidP="00A30761">
      <w:r w:rsidRPr="00A30761">
        <w:t>c) Envío de tarjetas al Asistente t/n para archivo</w:t>
      </w:r>
    </w:p>
    <w:p w14:paraId="7CF9DC94" w14:textId="77777777" w:rsidR="00A30761" w:rsidRPr="00A30761" w:rsidRDefault="00A30761" w:rsidP="00A30761">
      <w:r w:rsidRPr="00A30761">
        <w:t>• Separar las tarjetas que ya estén listas para archivo.</w:t>
      </w:r>
    </w:p>
    <w:p w14:paraId="18902728" w14:textId="77777777" w:rsidR="00A30761" w:rsidRPr="00A30761" w:rsidRDefault="00A30761" w:rsidP="00A30761">
      <w:r w:rsidRPr="00A30761">
        <w:t>• Entregar al Asistente t/n para su archivo semanal en los acordeones designados (actividad realizada 1 vez por semana).</w:t>
      </w:r>
    </w:p>
    <w:p w14:paraId="6D3AFA14" w14:textId="77777777" w:rsidR="00A30761" w:rsidRPr="00A30761" w:rsidRDefault="00A30761" w:rsidP="00A30761">
      <w:r w:rsidRPr="00A30761">
        <w:t>d) Entrega de tarjetas con la leyenda “Depósito / Transferencia”</w:t>
      </w:r>
    </w:p>
    <w:p w14:paraId="0A98B539" w14:textId="77777777" w:rsidR="00A30761" w:rsidRPr="00A30761" w:rsidRDefault="00A30761" w:rsidP="00A30761">
      <w:r w:rsidRPr="00A30761">
        <w:t>• Identificar las tarjetas marcadas con esta leyenda.</w:t>
      </w:r>
    </w:p>
    <w:p w14:paraId="1F6D0B2C" w14:textId="77777777" w:rsidR="00A30761" w:rsidRPr="00A30761" w:rsidRDefault="00A30761" w:rsidP="00A30761">
      <w:r w:rsidRPr="00A30761">
        <w:t>• Entregarlas al Asistente de Cobranza del turno vespertino para su control, seguimiento y verificación del pago.</w:t>
      </w:r>
    </w:p>
    <w:p w14:paraId="35526B0E" w14:textId="77777777" w:rsidR="00A30761" w:rsidRPr="00A30761" w:rsidRDefault="00A30761" w:rsidP="00A30761">
      <w:r w:rsidRPr="00A30761">
        <w:t>________________________________________</w:t>
      </w:r>
    </w:p>
    <w:p w14:paraId="35E1CA49" w14:textId="77777777" w:rsidR="00A30761" w:rsidRPr="00A30761" w:rsidRDefault="00A30761" w:rsidP="00A30761">
      <w:r w:rsidRPr="00A30761">
        <w:t>5.2 Recepción de Tarjetas Pagadas de Cobrador/Vendedor</w:t>
      </w:r>
    </w:p>
    <w:p w14:paraId="321A0FF6" w14:textId="77777777" w:rsidR="00A30761" w:rsidRPr="00A30761" w:rsidRDefault="00A30761" w:rsidP="00A30761">
      <w:r w:rsidRPr="00A30761">
        <w:t>a) Recepción y verificación</w:t>
      </w:r>
    </w:p>
    <w:p w14:paraId="2CE3281C" w14:textId="77777777" w:rsidR="00A30761" w:rsidRPr="00A30761" w:rsidRDefault="00A30761" w:rsidP="00A30761">
      <w:r w:rsidRPr="00A30761">
        <w:t>• Recibir las tarjetas de cobro pagadas entregadas por cobradores o vendedores.</w:t>
      </w:r>
    </w:p>
    <w:p w14:paraId="2186888D" w14:textId="77777777" w:rsidR="00A30761" w:rsidRPr="00A30761" w:rsidRDefault="00A30761" w:rsidP="00A30761">
      <w:r w:rsidRPr="00A30761">
        <w:t>• Verificar que cada tarjeta esté claramente marcada o anotada como “Pagada”.</w:t>
      </w:r>
    </w:p>
    <w:p w14:paraId="41313C8C" w14:textId="77777777" w:rsidR="00A30761" w:rsidRPr="00A30761" w:rsidRDefault="00A30761" w:rsidP="00A30761">
      <w:r w:rsidRPr="00A30761">
        <w:t>b) Entrega al Asistente t/n</w:t>
      </w:r>
    </w:p>
    <w:p w14:paraId="18ECB0F6" w14:textId="77777777" w:rsidR="00A30761" w:rsidRPr="00A30761" w:rsidRDefault="00A30761" w:rsidP="00A30761">
      <w:r w:rsidRPr="00A30761">
        <w:t>• Entregar todas las tarjetas pagadas al Asistente t/n.</w:t>
      </w:r>
    </w:p>
    <w:p w14:paraId="4B4D88A3" w14:textId="77777777" w:rsidR="00A30761" w:rsidRPr="00A30761" w:rsidRDefault="00A30761" w:rsidP="00A30761">
      <w:r w:rsidRPr="00A30761">
        <w:t>• El Asistente t/n realizará la revisión final y las archivará según corresponda.</w:t>
      </w:r>
    </w:p>
    <w:p w14:paraId="787FA2B0" w14:textId="77777777" w:rsidR="00A30761" w:rsidRPr="00A30761" w:rsidRDefault="00A30761" w:rsidP="00A30761">
      <w:r w:rsidRPr="00A30761">
        <w:lastRenderedPageBreak/>
        <w:t>5.3 Archivo de Tarjetas para Cobro de Vendedor</w:t>
      </w:r>
    </w:p>
    <w:p w14:paraId="53913318" w14:textId="77777777" w:rsidR="00A30761" w:rsidRPr="00A30761" w:rsidRDefault="00A30761" w:rsidP="00A30761">
      <w:r w:rsidRPr="00A30761">
        <w:t>a) Identificación</w:t>
      </w:r>
    </w:p>
    <w:p w14:paraId="046214FC" w14:textId="77777777" w:rsidR="00A30761" w:rsidRPr="00A30761" w:rsidRDefault="00A30761" w:rsidP="00A30761">
      <w:r w:rsidRPr="00A30761">
        <w:t>• Separar las tarjetas que contengan la leyenda “Cobra Vendedor”.</w:t>
      </w:r>
    </w:p>
    <w:p w14:paraId="41CBC54A" w14:textId="77777777" w:rsidR="00A30761" w:rsidRPr="00A30761" w:rsidRDefault="00A30761" w:rsidP="00A30761">
      <w:r w:rsidRPr="00A30761">
        <w:t>• Verificar que la información esté completa y corresponda al cliente asociado al vendedor.</w:t>
      </w:r>
    </w:p>
    <w:p w14:paraId="415C7522" w14:textId="77777777" w:rsidR="00A30761" w:rsidRPr="00A30761" w:rsidRDefault="00A30761" w:rsidP="00A30761">
      <w:r w:rsidRPr="00A30761">
        <w:t>b) Archivo temporal</w:t>
      </w:r>
    </w:p>
    <w:p w14:paraId="13067D9C" w14:textId="77777777" w:rsidR="00A30761" w:rsidRPr="00A30761" w:rsidRDefault="00A30761" w:rsidP="00A30761">
      <w:r w:rsidRPr="00A30761">
        <w:t>• Colocar las tarjetas en el acordeón correspondiente.</w:t>
      </w:r>
    </w:p>
    <w:p w14:paraId="7B0D7E7E" w14:textId="77777777" w:rsidR="00A30761" w:rsidRPr="00A30761" w:rsidRDefault="00A30761" w:rsidP="00A30761">
      <w:r w:rsidRPr="00A30761">
        <w:t>• Ordenarlas por zona de cobro:</w:t>
      </w:r>
    </w:p>
    <w:p w14:paraId="4FBAAA26" w14:textId="77777777" w:rsidR="00A30761" w:rsidRPr="00A30761" w:rsidRDefault="00A30761" w:rsidP="00A30761">
      <w:r w:rsidRPr="00A30761">
        <w:t>•</w:t>
      </w:r>
      <w:r w:rsidRPr="00A30761">
        <w:tab/>
        <w:t>Guadalajara</w:t>
      </w:r>
    </w:p>
    <w:p w14:paraId="471E4FBE" w14:textId="77777777" w:rsidR="00A30761" w:rsidRPr="00A30761" w:rsidRDefault="00A30761" w:rsidP="00A30761">
      <w:r w:rsidRPr="00A30761">
        <w:t>•</w:t>
      </w:r>
      <w:r w:rsidRPr="00A30761">
        <w:tab/>
        <w:t>Zapopan</w:t>
      </w:r>
    </w:p>
    <w:p w14:paraId="70E600FD" w14:textId="77777777" w:rsidR="00A30761" w:rsidRPr="00A30761" w:rsidRDefault="00A30761" w:rsidP="00A30761">
      <w:r w:rsidRPr="00A30761">
        <w:t>•</w:t>
      </w:r>
      <w:r w:rsidRPr="00A30761">
        <w:tab/>
        <w:t>Tonalá</w:t>
      </w:r>
    </w:p>
    <w:p w14:paraId="42C0E95D" w14:textId="77777777" w:rsidR="00A30761" w:rsidRPr="00A30761" w:rsidRDefault="00A30761" w:rsidP="00A30761">
      <w:r w:rsidRPr="00A30761">
        <w:t>•</w:t>
      </w:r>
      <w:r w:rsidRPr="00A30761">
        <w:tab/>
        <w:t>Tlajomulco</w:t>
      </w:r>
    </w:p>
    <w:p w14:paraId="7DC56D92" w14:textId="77777777" w:rsidR="00A30761" w:rsidRPr="00A30761" w:rsidRDefault="00A30761" w:rsidP="00A30761">
      <w:r w:rsidRPr="00A30761">
        <w:t>• Mantener las tarjetas en archivo temporal hasta la fecha programada para su entrega al vendedor.</w:t>
      </w:r>
    </w:p>
    <w:p w14:paraId="4976467F" w14:textId="77777777" w:rsidR="00A30761" w:rsidRDefault="00A30761" w:rsidP="00A30761">
      <w:pPr>
        <w:rPr>
          <w:b/>
          <w:bCs/>
        </w:rPr>
      </w:pPr>
    </w:p>
    <w:sectPr w:rsidR="00A30761" w:rsidSect="00473B3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9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D781C6" w14:textId="77777777" w:rsidR="008E7886" w:rsidRDefault="008E7886" w:rsidP="00BC7370">
      <w:pPr>
        <w:spacing w:after="0" w:line="240" w:lineRule="auto"/>
      </w:pPr>
      <w:r>
        <w:separator/>
      </w:r>
    </w:p>
  </w:endnote>
  <w:endnote w:type="continuationSeparator" w:id="0">
    <w:p w14:paraId="1FE67E1E" w14:textId="77777777" w:rsidR="008E7886" w:rsidRDefault="008E7886" w:rsidP="00BC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379FC" w14:textId="77777777" w:rsidR="00473B3B" w:rsidRDefault="00473B3B" w:rsidP="00473B3B">
    <w:pPr>
      <w:pStyle w:val="Piedepgina"/>
      <w:jc w:val="right"/>
      <w:rPr>
        <w:color w:val="4472C4" w:themeColor="accent1"/>
      </w:rPr>
    </w:pPr>
    <w:r>
      <w:rPr>
        <w:color w:val="4472C4" w:themeColor="accent1"/>
        <w:lang w:val="es-ES"/>
      </w:rPr>
      <w:t xml:space="preserve">Página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es-ES"/>
      </w:rPr>
      <w:t xml:space="preserve"> de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es-ES"/>
      </w:rPr>
      <w:t>2</w:t>
    </w:r>
    <w:r>
      <w:rPr>
        <w:color w:val="4472C4" w:themeColor="accent1"/>
      </w:rPr>
      <w:fldChar w:fldCharType="end"/>
    </w:r>
  </w:p>
  <w:p w14:paraId="1E31A88F" w14:textId="77777777" w:rsidR="00473B3B" w:rsidRDefault="00473B3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2CC03" w14:textId="77777777" w:rsidR="008E7886" w:rsidRDefault="008E7886" w:rsidP="00BC7370">
      <w:pPr>
        <w:spacing w:after="0" w:line="240" w:lineRule="auto"/>
      </w:pPr>
      <w:r>
        <w:separator/>
      </w:r>
    </w:p>
  </w:footnote>
  <w:footnote w:type="continuationSeparator" w:id="0">
    <w:p w14:paraId="44DBB008" w14:textId="77777777" w:rsidR="008E7886" w:rsidRDefault="008E7886" w:rsidP="00BC7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5590B" w14:textId="724AD3DC" w:rsidR="00105088" w:rsidRDefault="008E7886">
    <w:pPr>
      <w:pStyle w:val="Encabezado"/>
    </w:pPr>
    <w:r>
      <w:rPr>
        <w:noProof/>
      </w:rPr>
      <w:pict w14:anchorId="603F2A6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1" o:spid="_x0000_s2050" type="#_x0000_t136" style="position:absolute;margin-left:0;margin-top:0;width:553.65pt;height:69.2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462" w:type="pct"/>
      <w:tblInd w:w="-5" w:type="dxa"/>
      <w:tblLook w:val="04A0" w:firstRow="1" w:lastRow="0" w:firstColumn="1" w:lastColumn="0" w:noHBand="0" w:noVBand="1"/>
    </w:tblPr>
    <w:tblGrid>
      <w:gridCol w:w="5635"/>
      <w:gridCol w:w="1926"/>
      <w:gridCol w:w="2061"/>
    </w:tblGrid>
    <w:tr w:rsidR="00105088" w14:paraId="71D2F940" w14:textId="6FE6ABBD" w:rsidTr="009B071D">
      <w:trPr>
        <w:trHeight w:val="493"/>
      </w:trPr>
      <w:tc>
        <w:tcPr>
          <w:tcW w:w="2928" w:type="pct"/>
          <w:vMerge w:val="restart"/>
          <w:tcBorders>
            <w:top w:val="double" w:sz="4" w:space="0" w:color="auto"/>
            <w:left w:val="double" w:sz="4" w:space="0" w:color="auto"/>
            <w:right w:val="double" w:sz="4" w:space="0" w:color="auto"/>
          </w:tcBorders>
          <w:vAlign w:val="center"/>
        </w:tcPr>
        <w:p w14:paraId="128DB68C" w14:textId="35709249" w:rsidR="00105088" w:rsidRPr="00105088" w:rsidRDefault="00A30761" w:rsidP="00105088">
          <w:pPr>
            <w:pStyle w:val="Encabezado"/>
            <w:jc w:val="center"/>
            <w:rPr>
              <w:b/>
              <w:bCs/>
              <w:sz w:val="24"/>
              <w:szCs w:val="24"/>
            </w:rPr>
          </w:pPr>
          <w:bookmarkStart w:id="0" w:name="_Hlk62233611"/>
          <w:r w:rsidRPr="00A30761">
            <w:rPr>
              <w:b/>
              <w:bCs/>
              <w:sz w:val="24"/>
              <w:szCs w:val="24"/>
            </w:rPr>
            <w:t>PROCEDIMIENTO</w:t>
          </w:r>
          <w:r>
            <w:rPr>
              <w:b/>
              <w:bCs/>
              <w:sz w:val="24"/>
              <w:szCs w:val="24"/>
            </w:rPr>
            <w:t xml:space="preserve"> </w:t>
          </w:r>
          <w:r w:rsidRPr="00A30761">
            <w:rPr>
              <w:b/>
              <w:bCs/>
              <w:sz w:val="24"/>
              <w:szCs w:val="24"/>
            </w:rPr>
            <w:t>TRATAMIENTO DE TARJETAS DE COBRO</w:t>
          </w: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1A0C644" w14:textId="335D665E" w:rsidR="00105088" w:rsidRDefault="00473B3B" w:rsidP="004053B6">
          <w:pPr>
            <w:pStyle w:val="Encabezado"/>
            <w:jc w:val="center"/>
          </w:pPr>
          <w:r>
            <w:t>FECHA</w:t>
          </w:r>
          <w:r w:rsidR="00105088">
            <w:t>: 31/08/202</w:t>
          </w:r>
          <w:r w:rsidR="00BF75E2">
            <w:t>5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FE2FB63" w14:textId="545E5A5C" w:rsidR="00105088" w:rsidRPr="000142CA" w:rsidRDefault="00105088" w:rsidP="004053B6">
          <w:pPr>
            <w:pStyle w:val="Encabezado"/>
            <w:jc w:val="center"/>
            <w:rPr>
              <w:b/>
              <w:bCs/>
            </w:rPr>
          </w:pPr>
          <w:r w:rsidRPr="000142CA">
            <w:rPr>
              <w:b/>
              <w:bCs/>
            </w:rPr>
            <w:t xml:space="preserve">CLAVE: </w:t>
          </w:r>
          <w:r w:rsidR="00A30761">
            <w:rPr>
              <w:b/>
              <w:bCs/>
            </w:rPr>
            <w:t>PCC2</w:t>
          </w:r>
        </w:p>
      </w:tc>
    </w:tr>
    <w:tr w:rsidR="00105088" w14:paraId="07F07A07" w14:textId="5B3815D6" w:rsidTr="009B071D">
      <w:trPr>
        <w:trHeight w:val="372"/>
      </w:trPr>
      <w:tc>
        <w:tcPr>
          <w:tcW w:w="2928" w:type="pct"/>
          <w:vMerge/>
          <w:tcBorders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45B108DB" w14:textId="77777777" w:rsidR="00105088" w:rsidRDefault="00105088" w:rsidP="004053B6">
          <w:pPr>
            <w:pStyle w:val="Encabezado"/>
            <w:jc w:val="center"/>
          </w:pPr>
        </w:p>
      </w:tc>
      <w:tc>
        <w:tcPr>
          <w:tcW w:w="100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3AD9619" w14:textId="18090027" w:rsidR="00105088" w:rsidRDefault="00473B3B" w:rsidP="004053B6">
          <w:pPr>
            <w:pStyle w:val="Encabezado"/>
            <w:jc w:val="center"/>
          </w:pPr>
          <w:r>
            <w:t>REVISION:</w:t>
          </w:r>
          <w:r w:rsidR="00621F07">
            <w:t>00</w:t>
          </w:r>
        </w:p>
      </w:tc>
      <w:tc>
        <w:tcPr>
          <w:tcW w:w="1071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1829031" w14:textId="77777777" w:rsidR="00105088" w:rsidRDefault="00105088" w:rsidP="004053B6">
          <w:pPr>
            <w:pStyle w:val="Encabezado"/>
            <w:jc w:val="center"/>
          </w:pPr>
          <w:r>
            <w:t xml:space="preserve">DEPARTAMENTO: </w:t>
          </w:r>
        </w:p>
        <w:p w14:paraId="2563FD13" w14:textId="3FBDBCA9" w:rsidR="00473B3B" w:rsidRDefault="00A30761" w:rsidP="004053B6">
          <w:pPr>
            <w:pStyle w:val="Encabezado"/>
            <w:jc w:val="center"/>
          </w:pPr>
          <w:r>
            <w:t>Cobranza</w:t>
          </w:r>
        </w:p>
      </w:tc>
    </w:tr>
  </w:tbl>
  <w:bookmarkEnd w:id="0"/>
  <w:p w14:paraId="2F8613E5" w14:textId="1DE23E8F" w:rsidR="002739D1" w:rsidRDefault="00D56DF8">
    <w:pPr>
      <w:pStyle w:val="Encabezado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EDE1014" wp14:editId="3F4889C8">
          <wp:simplePos x="0" y="0"/>
          <wp:positionH relativeFrom="leftMargin">
            <wp:align>right</wp:align>
          </wp:positionH>
          <wp:positionV relativeFrom="page">
            <wp:posOffset>323850</wp:posOffset>
          </wp:positionV>
          <wp:extent cx="817880" cy="788035"/>
          <wp:effectExtent l="0" t="0" r="127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1788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E7886">
      <w:rPr>
        <w:noProof/>
      </w:rPr>
      <w:pict w14:anchorId="54C2C53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2" o:spid="_x0000_s2051" type="#_x0000_t136" style="position:absolute;margin-left:0;margin-top:0;width:553.65pt;height:69.2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93493D" w14:textId="46A2E50B" w:rsidR="00105088" w:rsidRDefault="008E7886">
    <w:pPr>
      <w:pStyle w:val="Encabezado"/>
    </w:pPr>
    <w:r>
      <w:rPr>
        <w:noProof/>
      </w:rPr>
      <w:pict w14:anchorId="352424C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957890" o:spid="_x0000_s2049" type="#_x0000_t136" style="position:absolute;margin-left:0;margin-top:0;width:553.65pt;height:69.2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INFORMACIÓN DE USO INTERN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2AB9"/>
    <w:multiLevelType w:val="hybridMultilevel"/>
    <w:tmpl w:val="1AC0B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A73D7"/>
    <w:multiLevelType w:val="hybridMultilevel"/>
    <w:tmpl w:val="A6C8EB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495426"/>
    <w:multiLevelType w:val="hybridMultilevel"/>
    <w:tmpl w:val="EBF82AD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20488"/>
    <w:multiLevelType w:val="hybridMultilevel"/>
    <w:tmpl w:val="4246CE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167FF"/>
    <w:multiLevelType w:val="hybridMultilevel"/>
    <w:tmpl w:val="4246CE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035168"/>
    <w:multiLevelType w:val="hybridMultilevel"/>
    <w:tmpl w:val="0FC2E1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9F2772"/>
    <w:multiLevelType w:val="hybridMultilevel"/>
    <w:tmpl w:val="619E6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60855"/>
    <w:multiLevelType w:val="hybridMultilevel"/>
    <w:tmpl w:val="A58C6EE8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64619"/>
    <w:multiLevelType w:val="hybridMultilevel"/>
    <w:tmpl w:val="FFD650A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0920D5"/>
    <w:multiLevelType w:val="hybridMultilevel"/>
    <w:tmpl w:val="A1723452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67071"/>
    <w:multiLevelType w:val="hybridMultilevel"/>
    <w:tmpl w:val="D7929B84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532041"/>
    <w:multiLevelType w:val="hybridMultilevel"/>
    <w:tmpl w:val="235A87C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7"/>
  </w:num>
  <w:num w:numId="4">
    <w:abstractNumId w:val="2"/>
  </w:num>
  <w:num w:numId="5">
    <w:abstractNumId w:val="9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11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E8C"/>
    <w:rsid w:val="00041535"/>
    <w:rsid w:val="000B0C2C"/>
    <w:rsid w:val="00105088"/>
    <w:rsid w:val="00131CCA"/>
    <w:rsid w:val="00227D30"/>
    <w:rsid w:val="002739D1"/>
    <w:rsid w:val="002A0E8C"/>
    <w:rsid w:val="002D48E6"/>
    <w:rsid w:val="003426D1"/>
    <w:rsid w:val="00363080"/>
    <w:rsid w:val="003C3980"/>
    <w:rsid w:val="003E0649"/>
    <w:rsid w:val="004053B6"/>
    <w:rsid w:val="00473B3B"/>
    <w:rsid w:val="00480679"/>
    <w:rsid w:val="005D06D7"/>
    <w:rsid w:val="006040AD"/>
    <w:rsid w:val="00613347"/>
    <w:rsid w:val="00621F07"/>
    <w:rsid w:val="00682265"/>
    <w:rsid w:val="007432AC"/>
    <w:rsid w:val="00795F4B"/>
    <w:rsid w:val="00895324"/>
    <w:rsid w:val="008C6747"/>
    <w:rsid w:val="008D55B9"/>
    <w:rsid w:val="008E7886"/>
    <w:rsid w:val="008F355C"/>
    <w:rsid w:val="008F7FED"/>
    <w:rsid w:val="00974DFD"/>
    <w:rsid w:val="009B071D"/>
    <w:rsid w:val="009C6753"/>
    <w:rsid w:val="00A21270"/>
    <w:rsid w:val="00A30761"/>
    <w:rsid w:val="00AA0922"/>
    <w:rsid w:val="00BC7370"/>
    <w:rsid w:val="00BF75E2"/>
    <w:rsid w:val="00C65F05"/>
    <w:rsid w:val="00D111C8"/>
    <w:rsid w:val="00D56DF8"/>
    <w:rsid w:val="00DC44A1"/>
    <w:rsid w:val="00E52EEB"/>
    <w:rsid w:val="00E84BF8"/>
    <w:rsid w:val="00F168C7"/>
    <w:rsid w:val="00F25DF0"/>
    <w:rsid w:val="00F64FA0"/>
    <w:rsid w:val="00F7309B"/>
    <w:rsid w:val="00FB5759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8AF9E58"/>
  <w15:chartTrackingRefBased/>
  <w15:docId w15:val="{00150ECA-23AB-4578-B193-560BA535E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088"/>
  </w:style>
  <w:style w:type="paragraph" w:styleId="Ttulo1">
    <w:name w:val="heading 1"/>
    <w:basedOn w:val="Normal"/>
    <w:next w:val="Normal"/>
    <w:link w:val="Ttulo1Car"/>
    <w:uiPriority w:val="9"/>
    <w:qFormat/>
    <w:rsid w:val="00131C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7370"/>
  </w:style>
  <w:style w:type="paragraph" w:styleId="Piedepgina">
    <w:name w:val="footer"/>
    <w:basedOn w:val="Normal"/>
    <w:link w:val="PiedepginaCar"/>
    <w:uiPriority w:val="99"/>
    <w:unhideWhenUsed/>
    <w:rsid w:val="00BC73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7370"/>
  </w:style>
  <w:style w:type="table" w:styleId="Tablaconcuadrcula">
    <w:name w:val="Table Grid"/>
    <w:basedOn w:val="Tablanormal"/>
    <w:uiPriority w:val="39"/>
    <w:rsid w:val="00BC7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C65F0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65F05"/>
    <w:rPr>
      <w:rFonts w:eastAsiaTheme="minorEastAsia"/>
      <w:lang w:eastAsia="es-MX"/>
    </w:rPr>
  </w:style>
  <w:style w:type="paragraph" w:styleId="ndice1">
    <w:name w:val="index 1"/>
    <w:basedOn w:val="Normal"/>
    <w:next w:val="Normal"/>
    <w:autoRedefine/>
    <w:uiPriority w:val="99"/>
    <w:unhideWhenUsed/>
    <w:rsid w:val="00473B3B"/>
    <w:pPr>
      <w:spacing w:after="0"/>
      <w:ind w:left="220" w:hanging="220"/>
    </w:pPr>
    <w:rPr>
      <w:rFonts w:cstheme="minorHAnsi"/>
      <w:sz w:val="18"/>
      <w:szCs w:val="18"/>
    </w:rPr>
  </w:style>
  <w:style w:type="paragraph" w:styleId="ndice2">
    <w:name w:val="index 2"/>
    <w:basedOn w:val="Normal"/>
    <w:next w:val="Normal"/>
    <w:autoRedefine/>
    <w:uiPriority w:val="99"/>
    <w:unhideWhenUsed/>
    <w:rsid w:val="00473B3B"/>
    <w:pPr>
      <w:spacing w:after="0"/>
      <w:ind w:left="440" w:hanging="220"/>
    </w:pPr>
    <w:rPr>
      <w:rFonts w:cstheme="minorHAnsi"/>
      <w:sz w:val="18"/>
      <w:szCs w:val="18"/>
    </w:rPr>
  </w:style>
  <w:style w:type="paragraph" w:styleId="ndice3">
    <w:name w:val="index 3"/>
    <w:basedOn w:val="Normal"/>
    <w:next w:val="Normal"/>
    <w:autoRedefine/>
    <w:uiPriority w:val="99"/>
    <w:unhideWhenUsed/>
    <w:rsid w:val="00473B3B"/>
    <w:pPr>
      <w:spacing w:after="0"/>
      <w:ind w:left="660" w:hanging="220"/>
    </w:pPr>
    <w:rPr>
      <w:rFonts w:cstheme="minorHAnsi"/>
      <w:sz w:val="18"/>
      <w:szCs w:val="18"/>
    </w:rPr>
  </w:style>
  <w:style w:type="paragraph" w:styleId="ndice4">
    <w:name w:val="index 4"/>
    <w:basedOn w:val="Normal"/>
    <w:next w:val="Normal"/>
    <w:autoRedefine/>
    <w:uiPriority w:val="99"/>
    <w:unhideWhenUsed/>
    <w:rsid w:val="00473B3B"/>
    <w:pPr>
      <w:spacing w:after="0"/>
      <w:ind w:left="880" w:hanging="220"/>
    </w:pPr>
    <w:rPr>
      <w:rFonts w:cstheme="minorHAnsi"/>
      <w:sz w:val="18"/>
      <w:szCs w:val="18"/>
    </w:rPr>
  </w:style>
  <w:style w:type="paragraph" w:styleId="ndice5">
    <w:name w:val="index 5"/>
    <w:basedOn w:val="Normal"/>
    <w:next w:val="Normal"/>
    <w:autoRedefine/>
    <w:uiPriority w:val="99"/>
    <w:unhideWhenUsed/>
    <w:rsid w:val="00473B3B"/>
    <w:pPr>
      <w:spacing w:after="0"/>
      <w:ind w:left="1100" w:hanging="220"/>
    </w:pPr>
    <w:rPr>
      <w:rFonts w:cstheme="minorHAnsi"/>
      <w:sz w:val="18"/>
      <w:szCs w:val="18"/>
    </w:rPr>
  </w:style>
  <w:style w:type="paragraph" w:styleId="ndice6">
    <w:name w:val="index 6"/>
    <w:basedOn w:val="Normal"/>
    <w:next w:val="Normal"/>
    <w:autoRedefine/>
    <w:uiPriority w:val="99"/>
    <w:unhideWhenUsed/>
    <w:rsid w:val="00473B3B"/>
    <w:pPr>
      <w:spacing w:after="0"/>
      <w:ind w:left="1320" w:hanging="220"/>
    </w:pPr>
    <w:rPr>
      <w:rFonts w:cstheme="minorHAnsi"/>
      <w:sz w:val="18"/>
      <w:szCs w:val="18"/>
    </w:rPr>
  </w:style>
  <w:style w:type="paragraph" w:styleId="ndice7">
    <w:name w:val="index 7"/>
    <w:basedOn w:val="Normal"/>
    <w:next w:val="Normal"/>
    <w:autoRedefine/>
    <w:uiPriority w:val="99"/>
    <w:unhideWhenUsed/>
    <w:rsid w:val="00473B3B"/>
    <w:pPr>
      <w:spacing w:after="0"/>
      <w:ind w:left="1540" w:hanging="220"/>
    </w:pPr>
    <w:rPr>
      <w:rFonts w:cstheme="minorHAnsi"/>
      <w:sz w:val="18"/>
      <w:szCs w:val="18"/>
    </w:rPr>
  </w:style>
  <w:style w:type="paragraph" w:styleId="ndice8">
    <w:name w:val="index 8"/>
    <w:basedOn w:val="Normal"/>
    <w:next w:val="Normal"/>
    <w:autoRedefine/>
    <w:uiPriority w:val="99"/>
    <w:unhideWhenUsed/>
    <w:rsid w:val="00473B3B"/>
    <w:pPr>
      <w:spacing w:after="0"/>
      <w:ind w:left="1760" w:hanging="220"/>
    </w:pPr>
    <w:rPr>
      <w:rFonts w:cstheme="minorHAnsi"/>
      <w:sz w:val="18"/>
      <w:szCs w:val="18"/>
    </w:rPr>
  </w:style>
  <w:style w:type="paragraph" w:styleId="ndice9">
    <w:name w:val="index 9"/>
    <w:basedOn w:val="Normal"/>
    <w:next w:val="Normal"/>
    <w:autoRedefine/>
    <w:uiPriority w:val="99"/>
    <w:unhideWhenUsed/>
    <w:rsid w:val="00473B3B"/>
    <w:pPr>
      <w:spacing w:after="0"/>
      <w:ind w:left="1980" w:hanging="220"/>
    </w:pPr>
    <w:rPr>
      <w:rFonts w:cstheme="minorHAnsi"/>
      <w:sz w:val="18"/>
      <w:szCs w:val="18"/>
    </w:rPr>
  </w:style>
  <w:style w:type="paragraph" w:styleId="Ttulodendice">
    <w:name w:val="index heading"/>
    <w:basedOn w:val="Normal"/>
    <w:next w:val="ndice1"/>
    <w:uiPriority w:val="99"/>
    <w:unhideWhenUsed/>
    <w:rsid w:val="00473B3B"/>
    <w:pPr>
      <w:pBdr>
        <w:top w:val="single" w:sz="12" w:space="0" w:color="auto"/>
      </w:pBdr>
      <w:spacing w:before="360" w:after="240"/>
    </w:pPr>
    <w:rPr>
      <w:rFonts w:cstheme="minorHAnsi"/>
      <w:b/>
      <w:bCs/>
      <w:i/>
      <w:iCs/>
      <w:sz w:val="26"/>
      <w:szCs w:val="26"/>
    </w:rPr>
  </w:style>
  <w:style w:type="paragraph" w:styleId="Prrafodelista">
    <w:name w:val="List Paragraph"/>
    <w:basedOn w:val="Normal"/>
    <w:uiPriority w:val="34"/>
    <w:qFormat/>
    <w:rsid w:val="00473B3B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31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31CCA"/>
    <w:pPr>
      <w:outlineLvl w:val="9"/>
    </w:pPr>
    <w:rPr>
      <w:lang w:eastAsia="es-MX"/>
    </w:rPr>
  </w:style>
  <w:style w:type="paragraph" w:styleId="TDC2">
    <w:name w:val="toc 2"/>
    <w:basedOn w:val="Normal"/>
    <w:next w:val="Normal"/>
    <w:autoRedefine/>
    <w:uiPriority w:val="39"/>
    <w:unhideWhenUsed/>
    <w:rsid w:val="00131CCA"/>
    <w:pPr>
      <w:spacing w:after="100"/>
      <w:ind w:left="220"/>
    </w:pPr>
    <w:rPr>
      <w:rFonts w:eastAsiaTheme="minorEastAsia" w:cs="Times New Roman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131CCA"/>
    <w:pPr>
      <w:spacing w:after="100"/>
    </w:pPr>
    <w:rPr>
      <w:rFonts w:eastAsiaTheme="minorEastAsia" w:cs="Times New Roman"/>
      <w:lang w:eastAsia="es-MX"/>
    </w:rPr>
  </w:style>
  <w:style w:type="paragraph" w:styleId="TDC3">
    <w:name w:val="toc 3"/>
    <w:basedOn w:val="Normal"/>
    <w:next w:val="Normal"/>
    <w:autoRedefine/>
    <w:uiPriority w:val="39"/>
    <w:unhideWhenUsed/>
    <w:rsid w:val="00131CCA"/>
    <w:pPr>
      <w:spacing w:after="100"/>
      <w:ind w:left="440"/>
    </w:pPr>
    <w:rPr>
      <w:rFonts w:eastAsiaTheme="minorEastAsia" w:cs="Times New Roman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63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07FCECB528541EA8D8B12CCC68954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862779-B2A9-448D-8B90-0A3DA8C97021}"/>
      </w:docPartPr>
      <w:docPartBody>
        <w:p w:rsidR="00896071" w:rsidRDefault="000E1C32" w:rsidP="000E1C32">
          <w:pPr>
            <w:pStyle w:val="907FCECB528541EA8D8B12CCC68954D5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C32"/>
    <w:rsid w:val="000E1C32"/>
    <w:rsid w:val="001A0BC1"/>
    <w:rsid w:val="003051C2"/>
    <w:rsid w:val="003A4305"/>
    <w:rsid w:val="0045550C"/>
    <w:rsid w:val="00803848"/>
    <w:rsid w:val="00896071"/>
    <w:rsid w:val="009D560F"/>
    <w:rsid w:val="00E07324"/>
    <w:rsid w:val="00FF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MX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907FCECB528541EA8D8B12CCC68954D5">
    <w:name w:val="907FCECB528541EA8D8B12CCC68954D5"/>
    <w:rsid w:val="000E1C32"/>
  </w:style>
  <w:style w:type="paragraph" w:customStyle="1" w:styleId="73731807B6E34E87A967266A508143B9">
    <w:name w:val="73731807B6E34E87A967266A508143B9"/>
    <w:rsid w:val="000E1C32"/>
  </w:style>
  <w:style w:type="paragraph" w:customStyle="1" w:styleId="6C5A3788A4AF420BA2F43B819F2C81E0">
    <w:name w:val="6C5A3788A4AF420BA2F43B819F2C81E0"/>
    <w:rsid w:val="0045550C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59B76-DDE9-4425-BADC-17CCFF20E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476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PROTEG-RT MUTUALIDAD</dc:title>
  <dc:subject>PROCEDIMIENTO EN BLANCO</dc:subject>
  <dc:creator>G Administrativo</dc:creator>
  <cp:keywords/>
  <dc:description/>
  <cp:lastModifiedBy>Hector Lopez</cp:lastModifiedBy>
  <cp:revision>2</cp:revision>
  <cp:lastPrinted>2022-08-31T21:25:00Z</cp:lastPrinted>
  <dcterms:created xsi:type="dcterms:W3CDTF">2026-05-26T18:19:00Z</dcterms:created>
  <dcterms:modified xsi:type="dcterms:W3CDTF">2026-05-26T18:19:00Z</dcterms:modified>
</cp:coreProperties>
</file>