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eastAsia="en-US"/>
        </w:rPr>
        <w:id w:val="-440377756"/>
        <w:docPartObj>
          <w:docPartGallery w:val="Cover Pages"/>
          <w:docPartUnique/>
        </w:docPartObj>
      </w:sdtPr>
      <w:sdtEndPr>
        <w:rPr>
          <w:color w:val="auto"/>
        </w:rPr>
      </w:sdtEndPr>
      <w:sdtContent>
        <w:p w14:paraId="6589CA51" w14:textId="543EA5A3" w:rsidR="009B071D" w:rsidRDefault="009B071D">
          <w:pPr>
            <w:pStyle w:val="Sinespaciado"/>
            <w:spacing w:before="1540" w:after="240"/>
            <w:jc w:val="center"/>
            <w:rPr>
              <w:color w:val="4472C4" w:themeColor="accent1"/>
            </w:rPr>
          </w:pPr>
          <w:r>
            <w:rPr>
              <w:noProof/>
              <w:color w:val="4472C4" w:themeColor="accent1"/>
            </w:rPr>
            <w:drawing>
              <wp:anchor distT="0" distB="0" distL="114300" distR="114300" simplePos="0" relativeHeight="251660288" behindDoc="1" locked="0" layoutInCell="1" allowOverlap="1" wp14:anchorId="2A319411" wp14:editId="408A8320">
                <wp:simplePos x="0" y="0"/>
                <wp:positionH relativeFrom="column">
                  <wp:posOffset>2139315</wp:posOffset>
                </wp:positionH>
                <wp:positionV relativeFrom="page">
                  <wp:posOffset>1495425</wp:posOffset>
                </wp:positionV>
                <wp:extent cx="1711960" cy="1649730"/>
                <wp:effectExtent l="0" t="0" r="2540" b="7620"/>
                <wp:wrapTight wrapText="bothSides">
                  <wp:wrapPolygon edited="0">
                    <wp:start x="0" y="0"/>
                    <wp:lineTo x="0" y="21450"/>
                    <wp:lineTo x="21392" y="21450"/>
                    <wp:lineTo x="21392" y="0"/>
                    <wp:lineTo x="0" y="0"/>
                  </wp:wrapPolygon>
                </wp:wrapTight>
                <wp:docPr id="1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43"/>
                        <pic:cNvPicPr/>
                      </pic:nvPicPr>
                      <pic:blipFill>
                        <a:blip r:embed="rId8">
                          <a:extLst>
                            <a:ext uri="{28A0092B-C50C-407E-A947-70E740481C1C}">
                              <a14:useLocalDpi xmlns:a14="http://schemas.microsoft.com/office/drawing/2010/main" val="0"/>
                            </a:ext>
                          </a:extLst>
                        </a:blip>
                        <a:stretch>
                          <a:fillRect/>
                        </a:stretch>
                      </pic:blipFill>
                      <pic:spPr>
                        <a:xfrm>
                          <a:off x="0" y="0"/>
                          <a:ext cx="1711960" cy="1649730"/>
                        </a:xfrm>
                        <a:prstGeom prst="rect">
                          <a:avLst/>
                        </a:prstGeom>
                        <a:noFill/>
                        <a:ln>
                          <a:noFill/>
                        </a:ln>
                      </pic:spPr>
                    </pic:pic>
                  </a:graphicData>
                </a:graphic>
              </wp:anchor>
            </w:drawing>
          </w:r>
          <w:r>
            <w:rPr>
              <w:noProof/>
              <w:color w:val="4472C4" w:themeColor="accent1"/>
            </w:rPr>
            <mc:AlternateContent>
              <mc:Choice Requires="wps">
                <w:drawing>
                  <wp:anchor distT="0" distB="0" distL="114300" distR="114300" simplePos="0" relativeHeight="251661312" behindDoc="0" locked="0" layoutInCell="1" allowOverlap="1" wp14:anchorId="55239941" wp14:editId="4C9FAA9F">
                    <wp:simplePos x="0" y="0"/>
                    <wp:positionH relativeFrom="column">
                      <wp:posOffset>-632460</wp:posOffset>
                    </wp:positionH>
                    <wp:positionV relativeFrom="page">
                      <wp:posOffset>323850</wp:posOffset>
                    </wp:positionV>
                    <wp:extent cx="4762500" cy="3352800"/>
                    <wp:effectExtent l="0" t="0" r="57150" b="38100"/>
                    <wp:wrapNone/>
                    <wp:docPr id="684695588" name="Medio marco 1"/>
                    <wp:cNvGraphicFramePr/>
                    <a:graphic xmlns:a="http://schemas.openxmlformats.org/drawingml/2006/main">
                      <a:graphicData uri="http://schemas.microsoft.com/office/word/2010/wordprocessingShape">
                        <wps:wsp>
                          <wps:cNvSpPr/>
                          <wps:spPr>
                            <a:xfrm>
                              <a:off x="0" y="0"/>
                              <a:ext cx="4762500" cy="3352800"/>
                            </a:xfrm>
                            <a:prstGeom prst="halfFrame">
                              <a:avLst>
                                <a:gd name="adj1" fmla="val 5113"/>
                                <a:gd name="adj2" fmla="val 185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F8D47" id="Medio marco 1" o:spid="_x0000_s1026" style="position:absolute;margin-left:-49.8pt;margin-top:25.5pt;width:375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762500,335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" path="m,l4762500,,4518993,171429r-4456765,l62228,3308992,,3352800,,xe" fillcolor="#4472c4 [3204]" strokecolor="#09101d [484]" strokeweight="1pt">
                    <v:stroke joinstyle="miter"/>
                    <v:path arrowok="t" o:connecttype="custom" o:connectlocs="0,0;4762500,0;4518993,171429;62228,171429;62228,3308992;0,3352800;0,0" o:connectangles="0,0,0,0,0,0,0"/>
                    <w10:wrap anchory="page"/>
                  </v:shape>
                </w:pict>
              </mc:Fallback>
            </mc:AlternateContent>
          </w:r>
        </w:p>
        <w:p w14:paraId="53245E86" w14:textId="52C1148F" w:rsidR="00C65F05" w:rsidRDefault="00C65F05">
          <w:pPr>
            <w:pStyle w:val="Sinespaciado"/>
            <w:spacing w:before="1540" w:after="240"/>
            <w:jc w:val="center"/>
            <w:rPr>
              <w:color w:val="4472C4" w:themeColor="accent1"/>
            </w:rPr>
          </w:pPr>
        </w:p>
        <w:sdt>
          <w:sdtPr>
            <w:rPr>
              <w:rFonts w:asciiTheme="majorHAnsi" w:eastAsiaTheme="majorEastAsia" w:hAnsiTheme="majorHAnsi" w:cstheme="majorBidi"/>
              <w:b/>
              <w:bCs/>
              <w:caps/>
              <w:color w:val="4472C4" w:themeColor="accent1"/>
              <w:sz w:val="72"/>
              <w:szCs w:val="72"/>
            </w:rPr>
            <w:alias w:val="Título"/>
            <w:tag w:val=""/>
            <w:id w:val="1735040861"/>
            <w:placeholder>
              <w:docPart w:val="907FCECB528541EA8D8B12CCC68954D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54B1CF3" w14:textId="170E5ADA" w:rsidR="00C65F05" w:rsidRPr="009B071D" w:rsidRDefault="009B071D">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sidRPr="009B071D">
                <w:rPr>
                  <w:rFonts w:asciiTheme="majorHAnsi" w:eastAsiaTheme="majorEastAsia" w:hAnsiTheme="majorHAnsi" w:cstheme="majorBidi"/>
                  <w:b/>
                  <w:bCs/>
                  <w:caps/>
                  <w:color w:val="4472C4" w:themeColor="accent1"/>
                  <w:sz w:val="72"/>
                  <w:szCs w:val="72"/>
                </w:rPr>
                <w:t>PROTEG-RT MUTUALIDAD</w:t>
              </w:r>
            </w:p>
          </w:sdtContent>
        </w:sdt>
        <w:tbl>
          <w:tblPr>
            <w:tblStyle w:val="Tablaconcuadrcula"/>
            <w:tblpPr w:leftFromText="141" w:rightFromText="141" w:vertAnchor="text" w:horzAnchor="margin" w:tblpXSpec="center" w:tblpY="5338"/>
            <w:tblW w:w="5774" w:type="pct"/>
            <w:tblLook w:val="04A0" w:firstRow="1" w:lastRow="0" w:firstColumn="1" w:lastColumn="0" w:noHBand="0" w:noVBand="1"/>
          </w:tblPr>
          <w:tblGrid>
            <w:gridCol w:w="3672"/>
            <w:gridCol w:w="3110"/>
            <w:gridCol w:w="3389"/>
          </w:tblGrid>
          <w:tr w:rsidR="00621F07" w:rsidRPr="009B071D" w14:paraId="5C69A975" w14:textId="77777777" w:rsidTr="00621F07">
            <w:trPr>
              <w:trHeight w:val="350"/>
            </w:trPr>
            <w:tc>
              <w:tcPr>
                <w:tcW w:w="1805"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0F708836" w14:textId="77777777" w:rsidR="00621F07" w:rsidRPr="009B071D" w:rsidRDefault="00621F07" w:rsidP="00621F07">
                <w:pPr>
                  <w:spacing w:after="160" w:line="259" w:lineRule="auto"/>
                  <w:rPr>
                    <w:b/>
                    <w:bCs/>
                  </w:rPr>
                </w:pPr>
                <w:r w:rsidRPr="009B071D">
                  <w:rPr>
                    <w:b/>
                    <w:bCs/>
                  </w:rPr>
                  <w:t>FIRMA DIRECCIÓN</w:t>
                </w:r>
              </w:p>
            </w:tc>
            <w:tc>
              <w:tcPr>
                <w:tcW w:w="1529"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6B262E4C" w14:textId="77777777" w:rsidR="00621F07" w:rsidRPr="009B071D" w:rsidRDefault="00621F07" w:rsidP="00621F07">
                <w:pPr>
                  <w:spacing w:after="160" w:line="259" w:lineRule="auto"/>
                </w:pPr>
                <w:r w:rsidRPr="009B071D">
                  <w:t xml:space="preserve">DEPT. </w:t>
                </w:r>
              </w:p>
              <w:p w14:paraId="32CAF9AB" w14:textId="77777777" w:rsidR="00621F07" w:rsidRPr="009B071D" w:rsidRDefault="00621F07" w:rsidP="00621F07">
                <w:pPr>
                  <w:spacing w:after="160" w:line="259" w:lineRule="auto"/>
                </w:pPr>
                <w:r w:rsidRPr="009B071D">
                  <w:t>ADMINISTRATIVO</w:t>
                </w:r>
              </w:p>
            </w:tc>
            <w:tc>
              <w:tcPr>
                <w:tcW w:w="1666"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2FD8E9DE" w14:textId="77777777" w:rsidR="00621F07" w:rsidRPr="009B071D" w:rsidRDefault="00621F07" w:rsidP="00621F07">
                <w:pPr>
                  <w:spacing w:after="160" w:line="259" w:lineRule="auto"/>
                </w:pPr>
                <w:r w:rsidRPr="009B071D">
                  <w:t xml:space="preserve">DEPT. </w:t>
                </w:r>
              </w:p>
              <w:p w14:paraId="2F90ADD6" w14:textId="77777777" w:rsidR="00621F07" w:rsidRPr="009B071D" w:rsidRDefault="00621F07" w:rsidP="00621F07">
                <w:pPr>
                  <w:spacing w:after="160" w:line="259" w:lineRule="auto"/>
                </w:pPr>
                <w:r w:rsidRPr="009B071D">
                  <w:t>COBRANZA</w:t>
                </w:r>
              </w:p>
            </w:tc>
          </w:tr>
          <w:tr w:rsidR="00621F07" w:rsidRPr="009B071D" w14:paraId="73F192E1" w14:textId="77777777" w:rsidTr="00621F07">
            <w:trPr>
              <w:trHeight w:val="573"/>
            </w:trPr>
            <w:tc>
              <w:tcPr>
                <w:tcW w:w="1805"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5C96C89E" w14:textId="77777777" w:rsidR="00621F07" w:rsidRPr="009B071D" w:rsidRDefault="00621F07" w:rsidP="00621F07">
                <w:pPr>
                  <w:spacing w:after="160" w:line="259" w:lineRule="auto"/>
                </w:pPr>
              </w:p>
            </w:tc>
            <w:tc>
              <w:tcPr>
                <w:tcW w:w="1529"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1F9B2A72" w14:textId="77777777" w:rsidR="00621F07" w:rsidRPr="009B071D" w:rsidRDefault="00621F07" w:rsidP="00621F07">
                <w:pPr>
                  <w:spacing w:after="160" w:line="259" w:lineRule="auto"/>
                </w:pPr>
                <w:r w:rsidRPr="009B071D">
                  <w:t xml:space="preserve">DEPT. </w:t>
                </w:r>
              </w:p>
              <w:p w14:paraId="1EB8111C" w14:textId="77777777" w:rsidR="00621F07" w:rsidRPr="009B071D" w:rsidRDefault="00621F07" w:rsidP="00621F07">
                <w:pPr>
                  <w:spacing w:after="160" w:line="259" w:lineRule="auto"/>
                </w:pPr>
                <w:r w:rsidRPr="009B071D">
                  <w:t>VENTAS</w:t>
                </w:r>
              </w:p>
            </w:tc>
            <w:tc>
              <w:tcPr>
                <w:tcW w:w="1666"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167533C5" w14:textId="77777777" w:rsidR="00621F07" w:rsidRPr="009B071D" w:rsidRDefault="00621F07" w:rsidP="00621F07">
                <w:pPr>
                  <w:spacing w:after="160" w:line="259" w:lineRule="auto"/>
                </w:pPr>
                <w:r w:rsidRPr="009B071D">
                  <w:t xml:space="preserve">DEPT. </w:t>
                </w:r>
              </w:p>
              <w:p w14:paraId="294FC2D1" w14:textId="77777777" w:rsidR="00621F07" w:rsidRPr="009B071D" w:rsidRDefault="00621F07" w:rsidP="00621F07">
                <w:pPr>
                  <w:spacing w:after="160" w:line="259" w:lineRule="auto"/>
                </w:pPr>
                <w:r w:rsidRPr="009B071D">
                  <w:t>JURIDICO</w:t>
                </w:r>
              </w:p>
            </w:tc>
          </w:tr>
        </w:tbl>
        <w:sdt>
          <w:sdtPr>
            <w:rPr>
              <w:color w:val="4472C4" w:themeColor="accent1"/>
              <w:sz w:val="28"/>
              <w:szCs w:val="28"/>
            </w:rPr>
            <w:alias w:val="Subtítulo"/>
            <w:tag w:val=""/>
            <w:id w:val="328029620"/>
            <w:placeholder>
              <w:docPart w:val="73731807B6E34E87A967266A508143B9"/>
            </w:placeholder>
            <w:dataBinding w:prefixMappings="xmlns:ns0='http://purl.org/dc/elements/1.1/' xmlns:ns1='http://schemas.openxmlformats.org/package/2006/metadata/core-properties' " w:xpath="/ns1:coreProperties[1]/ns0:subject[1]" w:storeItemID="{6C3C8BC8-F283-45AE-878A-BAB7291924A1}"/>
            <w:text/>
          </w:sdtPr>
          <w:sdtContent>
            <w:p w14:paraId="1DA26567" w14:textId="5E2F1D29" w:rsidR="00C65F05" w:rsidRDefault="00BF75E2">
              <w:pPr>
                <w:pStyle w:val="Sinespaciado"/>
                <w:jc w:val="center"/>
                <w:rPr>
                  <w:color w:val="4472C4" w:themeColor="accent1"/>
                  <w:sz w:val="28"/>
                  <w:szCs w:val="28"/>
                </w:rPr>
              </w:pPr>
              <w:r>
                <w:rPr>
                  <w:color w:val="4472C4" w:themeColor="accent1"/>
                  <w:sz w:val="28"/>
                  <w:szCs w:val="28"/>
                </w:rPr>
                <w:t xml:space="preserve">PROCEDIMIENTO EN BLANCO </w:t>
              </w:r>
            </w:p>
          </w:sdtContent>
        </w:sdt>
        <w:p w14:paraId="7A18F310" w14:textId="2F88C183" w:rsidR="00C65F05" w:rsidRDefault="00C65F05">
          <w:pPr>
            <w:pStyle w:val="Sinespaciado"/>
            <w:spacing w:before="480"/>
            <w:jc w:val="center"/>
            <w:rPr>
              <w:color w:val="4472C4" w:themeColor="accent1"/>
            </w:rPr>
          </w:pPr>
        </w:p>
        <w:p w14:paraId="58384E24" w14:textId="6613C48D" w:rsidR="00473B3B" w:rsidRDefault="009B071D" w:rsidP="00A21270">
          <w:r>
            <w:rPr>
              <w:noProof/>
              <w:color w:val="4472C4" w:themeColor="accent1"/>
            </w:rPr>
            <mc:AlternateContent>
              <mc:Choice Requires="wps">
                <w:drawing>
                  <wp:anchor distT="0" distB="0" distL="114300" distR="114300" simplePos="0" relativeHeight="251663360" behindDoc="1" locked="0" layoutInCell="1" allowOverlap="1" wp14:anchorId="3B3DE900" wp14:editId="4398A091">
                    <wp:simplePos x="0" y="0"/>
                    <wp:positionH relativeFrom="column">
                      <wp:posOffset>1539240</wp:posOffset>
                    </wp:positionH>
                    <wp:positionV relativeFrom="page">
                      <wp:posOffset>6381750</wp:posOffset>
                    </wp:positionV>
                    <wp:extent cx="4762500" cy="3352800"/>
                    <wp:effectExtent l="38100" t="19050" r="19050" b="19050"/>
                    <wp:wrapNone/>
                    <wp:docPr id="1717284756" name="Medio marco 1"/>
                    <wp:cNvGraphicFramePr/>
                    <a:graphic xmlns:a="http://schemas.openxmlformats.org/drawingml/2006/main">
                      <a:graphicData uri="http://schemas.microsoft.com/office/word/2010/wordprocessingShape">
                        <wps:wsp>
                          <wps:cNvSpPr/>
                          <wps:spPr>
                            <a:xfrm rot="10800000">
                              <a:off x="0" y="0"/>
                              <a:ext cx="4762500" cy="3352800"/>
                            </a:xfrm>
                            <a:prstGeom prst="halfFrame">
                              <a:avLst>
                                <a:gd name="adj1" fmla="val 5113"/>
                                <a:gd name="adj2" fmla="val 185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C80B0" id="Medio marco 1" o:spid="_x0000_s1026" style="position:absolute;margin-left:121.2pt;margin-top:502.5pt;width:375pt;height:264pt;rotation:18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762500,335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" path="m,l4762500,,4518993,171429r-4456765,l62228,3308992,,3352800,,xe" fillcolor="#4472c4 [3204]" strokecolor="#09101d [484]" strokeweight="1pt">
                    <v:stroke joinstyle="miter"/>
                    <v:path arrowok="t" o:connecttype="custom" o:connectlocs="0,0;4762500,0;4518993,171429;62228,171429;62228,3308992;0,3352800;0,0" o:connectangles="0,0,0,0,0,0,0"/>
                    <w10:wrap anchory="page"/>
                  </v:shape>
                </w:pict>
              </mc:Fallback>
            </mc:AlternateContent>
          </w:r>
          <w:r w:rsidR="00C65F05">
            <w:br w:type="page"/>
          </w:r>
        </w:p>
      </w:sdtContent>
    </w:sdt>
    <w:p w14:paraId="1F6835F5" w14:textId="24461525" w:rsidR="00473B3B" w:rsidRDefault="00473B3B">
      <w:r>
        <w:lastRenderedPageBreak/>
        <w:br w:type="page"/>
      </w:r>
    </w:p>
    <w:p w14:paraId="2E21E9D1" w14:textId="0A5AF939" w:rsidR="00473B3B" w:rsidRDefault="00473B3B" w:rsidP="00621F07">
      <w:pPr>
        <w:pStyle w:val="Prrafodelista"/>
        <w:numPr>
          <w:ilvl w:val="0"/>
          <w:numId w:val="1"/>
        </w:numPr>
        <w:tabs>
          <w:tab w:val="left" w:pos="284"/>
        </w:tabs>
        <w:ind w:left="0" w:firstLine="0"/>
        <w:jc w:val="both"/>
        <w:rPr>
          <w:b/>
          <w:bCs/>
        </w:rPr>
      </w:pPr>
      <w:r w:rsidRPr="00473B3B">
        <w:rPr>
          <w:b/>
          <w:bCs/>
        </w:rPr>
        <w:lastRenderedPageBreak/>
        <w:t>OBJETIVO:</w:t>
      </w:r>
    </w:p>
    <w:p w14:paraId="7593CDDA" w14:textId="77777777" w:rsidR="00613347" w:rsidRPr="00613347" w:rsidRDefault="00613347" w:rsidP="00621F07">
      <w:pPr>
        <w:pStyle w:val="Prrafodelista"/>
        <w:ind w:left="0"/>
        <w:jc w:val="both"/>
      </w:pPr>
      <w:r>
        <w:rPr>
          <w:b w:val="0"/>
        </w:rPr>
        <w:t>Establecer el proceso para validar mensualmente que las tarjetas asignadas a cada cobrador en el sistema coincidan con las tarjetas físicas en su posesión, actualizar su información y detectar diferencias operativas o faltantes.</w:t>
      </w:r>
    </w:p>
    <w:p w14:paraId="215DF2B4" w14:textId="5FB5E840" w:rsidR="00613347" w:rsidRDefault="00473B3B" w:rsidP="00621F07">
      <w:pPr>
        <w:pStyle w:val="Prrafodelista"/>
        <w:numPr>
          <w:ilvl w:val="0"/>
          <w:numId w:val="1"/>
        </w:numPr>
        <w:tabs>
          <w:tab w:val="left" w:pos="284"/>
        </w:tabs>
        <w:ind w:left="0" w:firstLine="0"/>
        <w:jc w:val="both"/>
        <w:rPr>
          <w:b/>
          <w:bCs/>
        </w:rPr>
      </w:pPr>
      <w:r w:rsidRPr="00473B3B">
        <w:rPr>
          <w:b/>
          <w:bCs/>
        </w:rPr>
        <w:t>ALCANCE:</w:t>
      </w:r>
    </w:p>
    <w:p w14:paraId="7FAA41B3" w14:textId="77777777" w:rsidR="00613347" w:rsidRPr="00613347" w:rsidRDefault="00613347" w:rsidP="00621F07">
      <w:pPr>
        <w:pStyle w:val="Prrafodelista"/>
        <w:ind w:left="0"/>
        <w:jc w:val="both"/>
      </w:pPr>
      <w:r>
        <w:rPr>
          <w:b w:val="0"/>
        </w:rPr>
        <w:t>Aplica al personal del área de cobranza responsable del control de tarjetas, así como a los cobradores asignados.</w:t>
      </w:r>
      <w:r>
        <w:rPr>
          <w:b w:val="0"/>
        </w:rPr>
        <w:t>La revisión se realizará una vez al mes.</w:t>
      </w:r>
    </w:p>
    <w:p w14:paraId="400EC028" w14:textId="5091CD48" w:rsidR="00473B3B" w:rsidRDefault="00473B3B" w:rsidP="00621F07">
      <w:pPr>
        <w:pStyle w:val="Prrafodelista"/>
        <w:numPr>
          <w:ilvl w:val="0"/>
          <w:numId w:val="1"/>
        </w:numPr>
        <w:tabs>
          <w:tab w:val="left" w:pos="284"/>
        </w:tabs>
        <w:ind w:left="0" w:firstLine="0"/>
        <w:jc w:val="both"/>
        <w:rPr>
          <w:b/>
          <w:bCs/>
        </w:rPr>
      </w:pPr>
      <w:r w:rsidRPr="00473B3B">
        <w:rPr>
          <w:b/>
          <w:bCs/>
        </w:rPr>
        <w:t>DOCUM</w:t>
      </w:r>
      <w:r w:rsidR="00613347">
        <w:rPr>
          <w:b/>
          <w:bCs/>
        </w:rPr>
        <w:t>E</w:t>
      </w:r>
      <w:r w:rsidRPr="00473B3B">
        <w:rPr>
          <w:b/>
          <w:bCs/>
        </w:rPr>
        <w:t>NTOS DE REFERENCIA:</w:t>
      </w:r>
    </w:p>
    <w:p w14:paraId="34B072E7" w14:textId="77777777" w:rsidR="00363080" w:rsidRPr="00613347" w:rsidRDefault="00363080" w:rsidP="00621F07">
      <w:pPr>
        <w:pStyle w:val="Prrafodelista"/>
        <w:ind w:left="426"/>
        <w:jc w:val="both"/>
      </w:pPr>
      <w:r>
        <w:rPr>
          <w:b w:val="0"/>
        </w:rPr>
        <w:t>- Responsable de Control de Tarjetas</w:t>
      </w:r>
      <w:r>
        <w:rPr>
          <w:b w:val="0"/>
        </w:rPr>
        <w:t>- Cobradores asignados</w:t>
      </w:r>
      <w:r>
        <w:rPr>
          <w:b w:val="0"/>
        </w:rPr>
        <w:t>- Gerente de Cobranza</w:t>
      </w:r>
    </w:p>
    <w:p w14:paraId="7978047F" w14:textId="4DC24541" w:rsidR="00363080" w:rsidRDefault="00473B3B" w:rsidP="00621F07">
      <w:pPr>
        <w:pStyle w:val="Prrafodelista"/>
        <w:numPr>
          <w:ilvl w:val="0"/>
          <w:numId w:val="1"/>
        </w:numPr>
        <w:tabs>
          <w:tab w:val="left" w:pos="284"/>
        </w:tabs>
        <w:ind w:left="0" w:firstLine="0"/>
        <w:jc w:val="both"/>
        <w:rPr>
          <w:b/>
          <w:bCs/>
        </w:rPr>
      </w:pPr>
      <w:r w:rsidRPr="00473B3B">
        <w:rPr>
          <w:b/>
          <w:bCs/>
        </w:rPr>
        <w:t>DEFINICIONES:</w:t>
      </w:r>
    </w:p>
    <w:p w14:paraId="44EDDC84" w14:textId="2EC718D9" w:rsidR="00363080" w:rsidRDefault="00363080" w:rsidP="00363080">
      <w:pPr>
        <w:pStyle w:val="Prrafodelista"/>
        <w:tabs>
          <w:tab w:val="left" w:pos="284"/>
        </w:tabs>
        <w:ind w:left="0"/>
        <w:rPr>
          <w:b/>
          <w:bCs/>
        </w:rPr>
      </w:pPr>
      <w:r>
        <w:rPr>
          <w:b w:val="0"/>
        </w:rPr>
        <w:t>- CRM Proteg-rt / SIGA</w:t>
      </w:r>
      <w:r>
        <w:rPr>
          <w:b w:val="0"/>
        </w:rPr>
        <w:t>- Tarjetas físicas de cobranza</w:t>
      </w:r>
      <w:r>
        <w:rPr>
          <w:b w:val="0"/>
        </w:rPr>
        <w:t>- Formato de revisión mensual</w:t>
      </w:r>
      <w:r>
        <w:rPr>
          <w:b w:val="0"/>
        </w:rPr>
        <w:t>1. Ingresar al CRM Proteg-rt.</w:t>
      </w:r>
      <w:r>
        <w:rPr>
          <w:b w:val="0"/>
        </w:rPr>
        <w:t>2. Descargar el listado de tarjetas asignadas a cada cobrador.</w:t>
      </w:r>
      <w:r>
        <w:rPr>
          <w:b w:val="0"/>
        </w:rPr>
        <w:t>3. Exportar el listado en Excel.</w:t>
      </w:r>
      <w:r>
        <w:rPr>
          <w:b w:val="0"/>
        </w:rPr>
        <w:t>4. Guardar el archivo con nomenclatura: Revision_ “cobrador”_ mes_año.</w:t>
      </w:r>
    </w:p>
    <w:p w14:paraId="2711177F" w14:textId="77777777" w:rsidR="00363080" w:rsidRDefault="00363080">
      <w:pPr>
        <w:rPr>
          <w:b/>
          <w:bCs/>
        </w:rPr>
      </w:pPr>
      <w:r>
        <w:rPr>
          <w:b/>
          <w:bCs/>
        </w:rPr>
        <w:br w:type="page"/>
      </w:r>
    </w:p>
    <w:p w14:paraId="2C0DF6F0" w14:textId="5C6A4C1C" w:rsidR="00363080" w:rsidRDefault="00363080" w:rsidP="00621F07">
      <w:pPr>
        <w:pStyle w:val="Prrafodelista"/>
        <w:numPr>
          <w:ilvl w:val="0"/>
          <w:numId w:val="1"/>
        </w:numPr>
        <w:tabs>
          <w:tab w:val="left" w:pos="284"/>
        </w:tabs>
        <w:ind w:left="0" w:firstLine="0"/>
        <w:jc w:val="both"/>
        <w:rPr>
          <w:b/>
          <w:bCs/>
        </w:rPr>
      </w:pPr>
      <w:r>
        <w:rPr>
          <w:b/>
          <w:bCs/>
        </w:rPr>
        <w:lastRenderedPageBreak/>
        <w:t>DESARROLLO</w:t>
      </w:r>
    </w:p>
    <w:p>
      <w:pPr/>
      <w:r>
        <w:rPr>
          <w:b/>
        </w:rPr>
        <w:t>6. Procedimiento</w:t>
      </w:r>
    </w:p>
    <w:p>
      <w:pPr>
        <w:ind w:left="360"/>
      </w:pPr>
      <w:r>
        <w:t>6.1 Descarga y preparación del listado mensual</w:t>
      </w:r>
    </w:p>
    <w:p>
      <w:pPr>
        <w:ind w:left="360"/>
      </w:pPr>
      <w:r>
        <w:t>6.2 Solicitud de tarjetas físicas a los cobradores</w:t>
      </w:r>
    </w:p>
    <w:p>
      <w:pPr>
        <w:ind w:left="360"/>
      </w:pPr>
      <w:r>
        <w:t>1. Notificar al cobrador sobre la fecha de entrega de tarjetas. (tener en cuenta los días de cobranza con menos flujo de cobros). Las revisiones se realizan en fin de semana. (sábado o domingo)</w:t>
      </w:r>
    </w:p>
    <w:p>
      <w:pPr>
        <w:ind w:left="360"/>
      </w:pPr>
      <w:r>
        <w:t>2. Solicitar todas las tarjetas sin excepción.</w:t>
      </w:r>
    </w:p>
    <w:p>
      <w:pPr>
        <w:ind w:left="360"/>
      </w:pPr>
      <w:r>
        <w:t>3. Recibir y agrupar las tarjetas por cobrador.</w:t>
      </w:r>
    </w:p>
    <w:p>
      <w:pPr>
        <w:ind w:left="360"/>
      </w:pPr>
      <w:r>
        <w:t>6.3 Revisión tarjeta por tarjeta</w:t>
      </w:r>
    </w:p>
    <w:p>
      <w:pPr>
        <w:ind w:left="360"/>
      </w:pPr>
      <w:r>
        <w:t>6.3.1 Validación contra el sistema</w:t>
      </w:r>
    </w:p>
    <w:p>
      <w:pPr>
        <w:ind w:left="360"/>
      </w:pPr>
      <w:r>
        <w:t>1. Comparar datos físicos contra el listado.</w:t>
      </w:r>
    </w:p>
    <w:p>
      <w:pPr>
        <w:ind w:left="360"/>
      </w:pPr>
      <w:r>
        <w:t>2. Registrar la información en el formato de revisión.</w:t>
      </w:r>
    </w:p>
    <w:p>
      <w:pPr>
        <w:ind w:left="360"/>
      </w:pPr>
      <w:r>
        <w:t>3. Marcar diferencias detectadas.</w:t>
      </w:r>
    </w:p>
    <w:p>
      <w:pPr>
        <w:ind w:left="360"/>
      </w:pPr>
      <w:r>
        <w:t>4.- Separar las tarjetas Pagas en su totalidad, para su posterior archivo</w:t>
      </w:r>
    </w:p>
    <w:p>
      <w:pPr>
        <w:ind w:left="360"/>
      </w:pPr>
      <w:r>
        <w:t>5.- Separa las tarjetas con status “vencido” para su posterior revisión de Gerente de cobranza con cobrador.</w:t>
      </w:r>
    </w:p>
    <w:p>
      <w:pPr>
        <w:ind w:left="360"/>
      </w:pPr>
      <w:r>
        <w:t>6.3.2 Revisión de pagos</w:t>
      </w:r>
    </w:p>
    <w:p>
      <w:pPr>
        <w:ind w:left="360"/>
      </w:pPr>
      <w:r>
        <w:t>1. Verificar pagos aplicados.</w:t>
      </w:r>
    </w:p>
    <w:p>
      <w:pPr>
        <w:ind w:left="360"/>
      </w:pPr>
      <w:r>
        <w:t>2. Confirmar coincidencias entre tarjeta y sistema.</w:t>
      </w:r>
    </w:p>
    <w:p>
      <w:pPr>
        <w:ind w:left="360"/>
      </w:pPr>
      <w:r>
        <w:t>3. Registrar inconsistencias.</w:t>
      </w:r>
    </w:p>
    <w:p>
      <w:pPr>
        <w:ind w:left="360"/>
      </w:pPr>
      <w:r>
        <w:t>6.3.3 Detección de faltantes</w:t>
      </w:r>
    </w:p>
    <w:p>
      <w:pPr>
        <w:ind w:left="360"/>
      </w:pPr>
      <w:r>
        <w:t>- Tarjetas en sistema no entregadas físicamente.</w:t>
      </w:r>
    </w:p>
    <w:p>
      <w:pPr>
        <w:ind w:left="360"/>
      </w:pPr>
      <w:r>
        <w:t>- Tarjetas físicas no asignadas en sistema.</w:t>
      </w:r>
    </w:p>
    <w:p>
      <w:pPr>
        <w:ind w:left="360"/>
      </w:pPr>
      <w:r>
        <w:t>- Tarjetas de otros cobradores.</w:t>
      </w:r>
    </w:p>
    <w:p>
      <w:pPr>
        <w:ind w:left="360"/>
      </w:pPr>
      <w:r>
        <w:t>- Registrar inconsistencias.</w:t>
      </w:r>
    </w:p>
    <w:p>
      <w:pPr/>
      <w:r>
        <w:rPr>
          <w:b/>
        </w:rPr>
        <w:t>6.4 Actualización de tarjetas</w:t>
      </w:r>
    </w:p>
    <w:p>
      <w:pPr>
        <w:ind w:left="360"/>
      </w:pPr>
      <w:r>
        <w:t>1. Actualizar manualmente la tarjeta.</w:t>
      </w:r>
    </w:p>
    <w:p>
      <w:pPr>
        <w:ind w:left="360"/>
      </w:pPr>
      <w:r>
        <w:t>2. Marcar casos especiales para revisión de Gerencia.</w:t>
      </w:r>
    </w:p>
    <w:p>
      <w:pPr/>
      <w:r>
        <w:rPr>
          <w:b/>
        </w:rPr>
        <w:t>6.5 Conciliación final</w:t>
      </w:r>
    </w:p>
    <w:p>
      <w:pPr>
        <w:ind w:left="360"/>
      </w:pPr>
      <w:r>
        <w:t>1. Comparar totales.</w:t>
      </w:r>
    </w:p>
    <w:p>
      <w:pPr>
        <w:ind w:left="360"/>
      </w:pPr>
      <w:r>
        <w:t>2. Elaborar reporte de diferencias.</w:t>
      </w:r>
    </w:p>
    <w:p>
      <w:pPr>
        <w:ind w:left="360"/>
      </w:pPr>
      <w:r>
        <w:t>3. Enviar a Gerencia de Cobranza.</w:t>
      </w:r>
    </w:p>
    <w:p>
      <w:pPr/>
      <w:r>
        <w:rPr>
          <w:b/>
        </w:rPr>
        <w:t>6.6 Devolución de tarjetas a cobradores</w:t>
      </w:r>
    </w:p>
    <w:p>
      <w:pPr>
        <w:ind w:left="360"/>
      </w:pPr>
      <w:r>
        <w:t>1. Devolver tarjetas.</w:t>
      </w:r>
    </w:p>
    <w:p>
      <w:pPr>
        <w:ind w:left="360"/>
      </w:pPr>
      <w:r>
        <w:t>2.- Retroalimentación sobre la revisión</w:t>
        <w:br/>
        <w:t>3.- Revisión de diferencias detectadas</w:t>
      </w:r>
    </w:p>
    <w:p/>
    <w:p>
      <w:pPr>
        <w:pStyle w:val="Prrafodelista"/>
      </w:pPr>
      <w:r>
        <w:rPr>
          <w:b/>
        </w:rPr>
        <w:t>CONTROL DE DIFERENCIAS:</w:t>
      </w:r>
    </w:p>
    <w:p>
      <w:pPr>
        <w:ind w:left="360"/>
      </w:pPr>
      <w:r>
        <w:t>Las diferencias deben corregirse en máximo 48 horas.</w:t>
        <w:br/>
        <w:t xml:space="preserve">-Realizar la asignación de tarjetas en sistema, detectadas en físico sin asignación. </w:t>
        <w:br/>
        <w:t>- Reasignar las tarjeas que no posee el cobrador en físico al lugar correspondiente</w:t>
      </w:r>
    </w:p>
    <w:p>
      <w:pPr>
        <w:ind w:left="360"/>
      </w:pPr>
      <w:r>
        <w:t>-Reimprimir las tarjetas que no tenga el cobrador en físico, y se haya detectado el cobro de aportaciones anteriores por parte del cobrador (reimpresión, bajo el concepto de “extravió”).</w:t>
      </w:r>
    </w:p>
    <w:p/>
    <w:p>
      <w:pPr>
        <w:pStyle w:val="Prrafodelista"/>
      </w:pPr>
      <w:r>
        <w:rPr>
          <w:b/>
        </w:rPr>
        <w:t>RESGUARDO DE INFORMACIÓN:</w:t>
      </w:r>
    </w:p>
    <w:p>
      <w:pPr>
        <w:ind w:left="360"/>
      </w:pPr>
      <w:r>
        <w:t>Guardar el archivo en D:\COBRANZA\COBRANZA\COBRANZA (COBRADORES 2025)\REVISION DE TARJETAS</w:t>
      </w:r>
    </w:p>
    <w:sectPr w:rsidR="00363080" w:rsidSect="00473B3B">
      <w:headerReference w:type="even" r:id="rId9"/>
      <w:headerReference w:type="default" r:id="rId10"/>
      <w:footerReference w:type="default" r:id="rId11"/>
      <w:headerReference w:type="first" r:id="rId12"/>
      <w:pgSz w:w="12240" w:h="15840"/>
      <w:pgMar w:top="1417" w:right="1701" w:bottom="1417" w:left="1701" w:header="709"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E268E" w14:textId="77777777" w:rsidR="008F355C" w:rsidRDefault="008F355C" w:rsidP="00BC7370">
      <w:pPr>
        <w:spacing w:after="0" w:line="240" w:lineRule="auto"/>
      </w:pPr>
      <w:r>
        <w:separator/>
      </w:r>
    </w:p>
  </w:endnote>
  <w:endnote w:type="continuationSeparator" w:id="0">
    <w:p w14:paraId="1C815FC7" w14:textId="77777777" w:rsidR="008F355C" w:rsidRDefault="008F355C" w:rsidP="00BC7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79FC" w14:textId="77777777" w:rsidR="00473B3B" w:rsidRDefault="00473B3B" w:rsidP="00473B3B">
    <w:pPr>
      <w:pStyle w:val="Piedepgina"/>
      <w:jc w:val="right"/>
      <w:rPr>
        <w:color w:val="4472C4" w:themeColor="accent1"/>
      </w:rPr>
    </w:pPr>
    <w:r>
      <w:rPr>
        <w:color w:val="4472C4" w:themeColor="accent1"/>
        <w:lang w:val="es-ES"/>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es-ES"/>
      </w:rPr>
      <w:t>2</w:t>
    </w:r>
    <w:r>
      <w:rPr>
        <w:color w:val="4472C4" w:themeColor="accent1"/>
      </w:rPr>
      <w:fldChar w:fldCharType="end"/>
    </w:r>
    <w:r>
      <w:rPr>
        <w:color w:val="4472C4" w:themeColor="accent1"/>
        <w:lang w:val="es-ES"/>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es-ES"/>
      </w:rPr>
      <w:t>2</w:t>
    </w:r>
    <w:r>
      <w:rPr>
        <w:color w:val="4472C4" w:themeColor="accent1"/>
      </w:rPr>
      <w:fldChar w:fldCharType="end"/>
    </w:r>
  </w:p>
  <w:p w14:paraId="1E31A88F" w14:textId="77777777" w:rsidR="00473B3B" w:rsidRDefault="00473B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BCB39" w14:textId="77777777" w:rsidR="008F355C" w:rsidRDefault="008F355C" w:rsidP="00BC7370">
      <w:pPr>
        <w:spacing w:after="0" w:line="240" w:lineRule="auto"/>
      </w:pPr>
      <w:r>
        <w:separator/>
      </w:r>
    </w:p>
  </w:footnote>
  <w:footnote w:type="continuationSeparator" w:id="0">
    <w:p w14:paraId="7EB4F37E" w14:textId="77777777" w:rsidR="008F355C" w:rsidRDefault="008F355C" w:rsidP="00BC7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590B" w14:textId="724AD3DC" w:rsidR="00105088" w:rsidRDefault="00000000">
    <w:pPr>
      <w:pStyle w:val="Encabezado"/>
    </w:pPr>
    <w:r>
      <w:rPr>
        <w:noProof/>
      </w:rPr>
      <w:pict w14:anchorId="603F2A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1" o:spid="_x0000_s1026" type="#_x0000_t136" style="position:absolute;margin-left:0;margin-top:0;width:553.65pt;height:69.2pt;rotation:315;z-index:-251653120;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462" w:type="pct"/>
      <w:tblInd w:w="-5" w:type="dxa"/>
      <w:tblLook w:val="04A0" w:firstRow="1" w:lastRow="0" w:firstColumn="1" w:lastColumn="0" w:noHBand="0" w:noVBand="1"/>
    </w:tblPr>
    <w:tblGrid>
      <w:gridCol w:w="5635"/>
      <w:gridCol w:w="1926"/>
      <w:gridCol w:w="2061"/>
    </w:tblGrid>
    <w:tr w:rsidR="00105088" w14:paraId="71D2F940" w14:textId="6FE6ABBD" w:rsidTr="009B071D">
      <w:trPr>
        <w:trHeight w:val="493"/>
      </w:trPr>
      <w:tc>
        <w:tcPr>
          <w:tcW w:w="2928" w:type="pct"/>
          <w:vMerge w:val="restart"/>
          <w:tcBorders>
            <w:top w:val="double" w:sz="4" w:space="0" w:color="auto"/>
            <w:left w:val="double" w:sz="4" w:space="0" w:color="auto"/>
            <w:right w:val="double" w:sz="4" w:space="0" w:color="auto"/>
          </w:tcBorders>
          <w:vAlign w:val="center"/>
        </w:tcPr>
        <w:bookmarkStart w:id="0" w:name="_Hlk62233611" w:displacedByCustomXml="next"/>
        <w:sdt>
          <w:sdtPr>
            <w:rPr>
              <w:b/>
              <w:bCs/>
              <w:sz w:val="24"/>
              <w:szCs w:val="24"/>
            </w:rPr>
            <w:alias w:val="Subtítulo"/>
            <w:tag w:val=""/>
            <w:id w:val="-107509445"/>
            <w:placeholder>
              <w:docPart w:val="6C5A3788A4AF420BA2F43B819F2C81E0"/>
            </w:placeholder>
            <w:dataBinding w:prefixMappings="xmlns:ns0='http://purl.org/dc/elements/1.1/' xmlns:ns1='http://schemas.openxmlformats.org/package/2006/metadata/core-properties' " w:xpath="/ns1:coreProperties[1]/ns0:subject[1]" w:storeItemID="{6C3C8BC8-F283-45AE-878A-BAB7291924A1}"/>
            <w:text/>
          </w:sdtPr>
          <w:sdtContent>
            <w:p w14:paraId="7A2AFF32" w14:textId="77777777" w:rsidR="00BF75E2" w:rsidRPr="00BF75E2" w:rsidRDefault="00BF75E2" w:rsidP="00BF75E2">
              <w:pPr>
                <w:pStyle w:val="Encabezado"/>
                <w:rPr>
                  <w:b/>
                  <w:bCs/>
                  <w:sz w:val="24"/>
                  <w:szCs w:val="24"/>
                </w:rPr>
              </w:pPr>
              <w:r w:rsidRPr="00BF75E2">
                <w:rPr>
                  <w:b/>
                  <w:bCs/>
                  <w:sz w:val="24"/>
                  <w:szCs w:val="24"/>
                </w:rPr>
                <w:t xml:space="preserve">PROCEDIMIENTO EN BLANCO </w:t>
              </w:r>
            </w:p>
          </w:sdtContent>
        </w:sdt>
        <w:p w14:paraId="128DB68C" w14:textId="653D53FF" w:rsidR="00105088" w:rsidRPr="00105088" w:rsidRDefault="00105088" w:rsidP="00105088">
          <w:pPr>
            <w:pStyle w:val="Encabezado"/>
            <w:jc w:val="center"/>
            <w:rPr>
              <w:b/>
              <w:bCs/>
              <w:sz w:val="24"/>
              <w:szCs w:val="24"/>
            </w:rPr>
          </w:pPr>
        </w:p>
      </w:tc>
      <w:tc>
        <w:tcPr>
          <w:tcW w:w="1001" w:type="pct"/>
          <w:tcBorders>
            <w:top w:val="double" w:sz="4" w:space="0" w:color="auto"/>
            <w:left w:val="double" w:sz="4" w:space="0" w:color="auto"/>
            <w:bottom w:val="double" w:sz="4" w:space="0" w:color="auto"/>
            <w:right w:val="double" w:sz="4" w:space="0" w:color="auto"/>
          </w:tcBorders>
          <w:vAlign w:val="center"/>
        </w:tcPr>
        <w:p w14:paraId="61A0C644" w14:textId="335D665E" w:rsidR="00105088" w:rsidRDefault="00473B3B" w:rsidP="004053B6">
          <w:pPr>
            <w:pStyle w:val="Encabezado"/>
            <w:jc w:val="center"/>
          </w:pPr>
          <w:r>
            <w:t>FECHA</w:t>
          </w:r>
          <w:r w:rsidR="00105088">
            <w:t>: 31/08/202</w:t>
          </w:r>
          <w:r w:rsidR="00BF75E2">
            <w:t>5</w:t>
          </w:r>
        </w:p>
      </w:tc>
      <w:tc>
        <w:tcPr>
          <w:tcW w:w="1071" w:type="pct"/>
          <w:tcBorders>
            <w:top w:val="double" w:sz="4" w:space="0" w:color="auto"/>
            <w:left w:val="double" w:sz="4" w:space="0" w:color="auto"/>
            <w:bottom w:val="double" w:sz="4" w:space="0" w:color="auto"/>
            <w:right w:val="double" w:sz="4" w:space="0" w:color="auto"/>
          </w:tcBorders>
          <w:vAlign w:val="center"/>
        </w:tcPr>
        <w:p w14:paraId="6FE2FB63" w14:textId="7CAF3E1F" w:rsidR="00105088" w:rsidRPr="000142CA" w:rsidRDefault="00105088" w:rsidP="004053B6">
          <w:pPr>
            <w:pStyle w:val="Encabezado"/>
            <w:jc w:val="center"/>
            <w:rPr>
              <w:b/>
              <w:bCs/>
            </w:rPr>
          </w:pPr>
          <w:r w:rsidRPr="000142CA">
            <w:rPr>
              <w:b/>
              <w:bCs/>
            </w:rPr>
            <w:t xml:space="preserve">CLAVE: </w:t>
          </w:r>
        </w:p>
      </w:tc>
    </w:tr>
    <w:tr w:rsidR="00105088" w14:paraId="07F07A07" w14:textId="5B3815D6" w:rsidTr="009B071D">
      <w:trPr>
        <w:trHeight w:val="372"/>
      </w:trPr>
      <w:tc>
        <w:tcPr>
          <w:tcW w:w="2928" w:type="pct"/>
          <w:vMerge/>
          <w:tcBorders>
            <w:left w:val="double" w:sz="4" w:space="0" w:color="auto"/>
            <w:bottom w:val="double" w:sz="4" w:space="0" w:color="auto"/>
            <w:right w:val="double" w:sz="4" w:space="0" w:color="auto"/>
          </w:tcBorders>
          <w:vAlign w:val="center"/>
        </w:tcPr>
        <w:p w14:paraId="45B108DB" w14:textId="77777777" w:rsidR="00105088" w:rsidRDefault="00105088" w:rsidP="004053B6">
          <w:pPr>
            <w:pStyle w:val="Encabezado"/>
            <w:jc w:val="center"/>
          </w:pPr>
        </w:p>
      </w:tc>
      <w:tc>
        <w:tcPr>
          <w:tcW w:w="1001" w:type="pct"/>
          <w:tcBorders>
            <w:top w:val="double" w:sz="4" w:space="0" w:color="auto"/>
            <w:left w:val="double" w:sz="4" w:space="0" w:color="auto"/>
            <w:bottom w:val="double" w:sz="4" w:space="0" w:color="auto"/>
            <w:right w:val="double" w:sz="4" w:space="0" w:color="auto"/>
          </w:tcBorders>
          <w:vAlign w:val="center"/>
        </w:tcPr>
        <w:p w14:paraId="33AD9619" w14:textId="18090027" w:rsidR="00105088" w:rsidRDefault="00473B3B" w:rsidP="004053B6">
          <w:pPr>
            <w:pStyle w:val="Encabezado"/>
            <w:jc w:val="center"/>
          </w:pPr>
          <w:r>
            <w:t>REVISION:</w:t>
          </w:r>
          <w:r w:rsidR="00621F07">
            <w:t>00</w:t>
          </w:r>
        </w:p>
      </w:tc>
      <w:tc>
        <w:tcPr>
          <w:tcW w:w="1071" w:type="pct"/>
          <w:tcBorders>
            <w:top w:val="double" w:sz="4" w:space="0" w:color="auto"/>
            <w:left w:val="double" w:sz="4" w:space="0" w:color="auto"/>
            <w:bottom w:val="double" w:sz="4" w:space="0" w:color="auto"/>
            <w:right w:val="double" w:sz="4" w:space="0" w:color="auto"/>
          </w:tcBorders>
          <w:vAlign w:val="center"/>
        </w:tcPr>
        <w:p w14:paraId="51829031" w14:textId="77777777" w:rsidR="00105088" w:rsidRDefault="00105088" w:rsidP="004053B6">
          <w:pPr>
            <w:pStyle w:val="Encabezado"/>
            <w:jc w:val="center"/>
          </w:pPr>
          <w:r>
            <w:t xml:space="preserve">DEPARTAMENTO: </w:t>
          </w:r>
        </w:p>
        <w:p w14:paraId="2563FD13" w14:textId="186B813A" w:rsidR="00473B3B" w:rsidRDefault="00473B3B" w:rsidP="004053B6">
          <w:pPr>
            <w:pStyle w:val="Encabezado"/>
            <w:jc w:val="center"/>
          </w:pPr>
        </w:p>
      </w:tc>
    </w:tr>
  </w:tbl>
  <w:bookmarkEnd w:id="0"/>
  <w:p w14:paraId="2F8613E5" w14:textId="1DE23E8F" w:rsidR="002739D1" w:rsidRDefault="00D56DF8">
    <w:pPr>
      <w:pStyle w:val="Encabezado"/>
    </w:pPr>
    <w:r>
      <w:rPr>
        <w:b/>
        <w:bCs/>
        <w:noProof/>
        <w:sz w:val="24"/>
        <w:szCs w:val="24"/>
      </w:rPr>
      <w:drawing>
        <wp:anchor distT="0" distB="0" distL="114300" distR="114300" simplePos="0" relativeHeight="251659264" behindDoc="0" locked="0" layoutInCell="1" allowOverlap="1" wp14:anchorId="3EDE1014" wp14:editId="3F4889C8">
          <wp:simplePos x="0" y="0"/>
          <wp:positionH relativeFrom="leftMargin">
            <wp:align>right</wp:align>
          </wp:positionH>
          <wp:positionV relativeFrom="page">
            <wp:posOffset>323850</wp:posOffset>
          </wp:positionV>
          <wp:extent cx="817880" cy="788035"/>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17880" cy="788035"/>
                  </a:xfrm>
                  <a:prstGeom prst="rect">
                    <a:avLst/>
                  </a:prstGeom>
                  <a:noFill/>
                </pic:spPr>
              </pic:pic>
            </a:graphicData>
          </a:graphic>
          <wp14:sizeRelH relativeFrom="margin">
            <wp14:pctWidth>0</wp14:pctWidth>
          </wp14:sizeRelH>
          <wp14:sizeRelV relativeFrom="margin">
            <wp14:pctHeight>0</wp14:pctHeight>
          </wp14:sizeRelV>
        </wp:anchor>
      </w:drawing>
    </w:r>
    <w:r w:rsidR="00000000">
      <w:rPr>
        <w:noProof/>
      </w:rPr>
      <w:pict w14:anchorId="54C2C5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2" o:spid="_x0000_s1027" type="#_x0000_t136" style="position:absolute;margin-left:0;margin-top:0;width:553.65pt;height:69.2pt;rotation:315;z-index:-251651072;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493D" w14:textId="46A2E50B" w:rsidR="00105088" w:rsidRDefault="00000000">
    <w:pPr>
      <w:pStyle w:val="Encabezado"/>
    </w:pPr>
    <w:r>
      <w:rPr>
        <w:noProof/>
      </w:rPr>
      <w:pict w14:anchorId="352424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0" o:spid="_x0000_s1025" type="#_x0000_t136" style="position:absolute;margin-left:0;margin-top:0;width:553.65pt;height:69.2pt;rotation:315;z-index:-251655168;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AB9"/>
    <w:multiLevelType w:val="hybridMultilevel"/>
    <w:tmpl w:val="1AC0B0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BA73D7"/>
    <w:multiLevelType w:val="hybridMultilevel"/>
    <w:tmpl w:val="A6C8EB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495426"/>
    <w:multiLevelType w:val="hybridMultilevel"/>
    <w:tmpl w:val="EBF82AD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220488"/>
    <w:multiLevelType w:val="hybridMultilevel"/>
    <w:tmpl w:val="4246CE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E4167FF"/>
    <w:multiLevelType w:val="hybridMultilevel"/>
    <w:tmpl w:val="4246CE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035168"/>
    <w:multiLevelType w:val="hybridMultilevel"/>
    <w:tmpl w:val="0FC2E1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9F2772"/>
    <w:multiLevelType w:val="hybridMultilevel"/>
    <w:tmpl w:val="619E6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460855"/>
    <w:multiLevelType w:val="hybridMultilevel"/>
    <w:tmpl w:val="A58C6EE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4E64619"/>
    <w:multiLevelType w:val="hybridMultilevel"/>
    <w:tmpl w:val="FFD650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0920D5"/>
    <w:multiLevelType w:val="hybridMultilevel"/>
    <w:tmpl w:val="A172345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4F67071"/>
    <w:multiLevelType w:val="hybridMultilevel"/>
    <w:tmpl w:val="D7929B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B532041"/>
    <w:multiLevelType w:val="hybridMultilevel"/>
    <w:tmpl w:val="235A87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78538219">
    <w:abstractNumId w:val="3"/>
  </w:num>
  <w:num w:numId="2" w16cid:durableId="1952932045">
    <w:abstractNumId w:val="10"/>
  </w:num>
  <w:num w:numId="3" w16cid:durableId="607199228">
    <w:abstractNumId w:val="7"/>
  </w:num>
  <w:num w:numId="4" w16cid:durableId="1692487845">
    <w:abstractNumId w:val="2"/>
  </w:num>
  <w:num w:numId="5" w16cid:durableId="1788084996">
    <w:abstractNumId w:val="9"/>
  </w:num>
  <w:num w:numId="6" w16cid:durableId="2105878933">
    <w:abstractNumId w:val="4"/>
  </w:num>
  <w:num w:numId="7" w16cid:durableId="1782989107">
    <w:abstractNumId w:val="0"/>
  </w:num>
  <w:num w:numId="8" w16cid:durableId="1004550011">
    <w:abstractNumId w:val="5"/>
  </w:num>
  <w:num w:numId="9" w16cid:durableId="357118994">
    <w:abstractNumId w:val="8"/>
  </w:num>
  <w:num w:numId="10" w16cid:durableId="398946851">
    <w:abstractNumId w:val="11"/>
  </w:num>
  <w:num w:numId="11" w16cid:durableId="1773283947">
    <w:abstractNumId w:val="6"/>
  </w:num>
  <w:num w:numId="12" w16cid:durableId="1651859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8C"/>
    <w:rsid w:val="00041535"/>
    <w:rsid w:val="000B0C2C"/>
    <w:rsid w:val="00105088"/>
    <w:rsid w:val="00131CCA"/>
    <w:rsid w:val="00227D30"/>
    <w:rsid w:val="002739D1"/>
    <w:rsid w:val="002A0E8C"/>
    <w:rsid w:val="002D48E6"/>
    <w:rsid w:val="003426D1"/>
    <w:rsid w:val="00363080"/>
    <w:rsid w:val="003C3980"/>
    <w:rsid w:val="003E0649"/>
    <w:rsid w:val="004053B6"/>
    <w:rsid w:val="00473B3B"/>
    <w:rsid w:val="00480679"/>
    <w:rsid w:val="005D06D7"/>
    <w:rsid w:val="006040AD"/>
    <w:rsid w:val="00613347"/>
    <w:rsid w:val="00621F07"/>
    <w:rsid w:val="00682265"/>
    <w:rsid w:val="007432AC"/>
    <w:rsid w:val="00795F4B"/>
    <w:rsid w:val="00895324"/>
    <w:rsid w:val="008C6747"/>
    <w:rsid w:val="008D55B9"/>
    <w:rsid w:val="008F355C"/>
    <w:rsid w:val="008F7FED"/>
    <w:rsid w:val="009B071D"/>
    <w:rsid w:val="009C6753"/>
    <w:rsid w:val="00A21270"/>
    <w:rsid w:val="00AA0922"/>
    <w:rsid w:val="00BC7370"/>
    <w:rsid w:val="00BF75E2"/>
    <w:rsid w:val="00C65F05"/>
    <w:rsid w:val="00D111C8"/>
    <w:rsid w:val="00D56DF8"/>
    <w:rsid w:val="00DC44A1"/>
    <w:rsid w:val="00E52EEB"/>
    <w:rsid w:val="00F168C7"/>
    <w:rsid w:val="00F25DF0"/>
    <w:rsid w:val="00F64FA0"/>
    <w:rsid w:val="00F7309B"/>
    <w:rsid w:val="00FB5759"/>
    <w:rsid w:val="00FF58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F9E58"/>
  <w15:chartTrackingRefBased/>
  <w15:docId w15:val="{00150ECA-23AB-4578-B193-560BA535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088"/>
  </w:style>
  <w:style w:type="paragraph" w:styleId="Ttulo1">
    <w:name w:val="heading 1"/>
    <w:basedOn w:val="Normal"/>
    <w:next w:val="Normal"/>
    <w:link w:val="Ttulo1Car"/>
    <w:uiPriority w:val="9"/>
    <w:qFormat/>
    <w:rsid w:val="00131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C73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7370"/>
  </w:style>
  <w:style w:type="paragraph" w:styleId="Piedepgina">
    <w:name w:val="footer"/>
    <w:basedOn w:val="Normal"/>
    <w:link w:val="PiedepginaCar"/>
    <w:uiPriority w:val="99"/>
    <w:unhideWhenUsed/>
    <w:rsid w:val="00BC73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7370"/>
  </w:style>
  <w:style w:type="table" w:styleId="Tablaconcuadrcula">
    <w:name w:val="Table Grid"/>
    <w:basedOn w:val="Tablanormal"/>
    <w:uiPriority w:val="39"/>
    <w:rsid w:val="00BC7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65F05"/>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C65F05"/>
    <w:rPr>
      <w:rFonts w:eastAsiaTheme="minorEastAsia"/>
      <w:lang w:eastAsia="es-MX"/>
    </w:rPr>
  </w:style>
  <w:style w:type="paragraph" w:styleId="ndice1">
    <w:name w:val="index 1"/>
    <w:basedOn w:val="Normal"/>
    <w:next w:val="Normal"/>
    <w:autoRedefine/>
    <w:uiPriority w:val="99"/>
    <w:unhideWhenUsed/>
    <w:rsid w:val="00473B3B"/>
    <w:pPr>
      <w:spacing w:after="0"/>
      <w:ind w:left="220" w:hanging="220"/>
    </w:pPr>
    <w:rPr>
      <w:rFonts w:cstheme="minorHAnsi"/>
      <w:sz w:val="18"/>
      <w:szCs w:val="18"/>
    </w:rPr>
  </w:style>
  <w:style w:type="paragraph" w:styleId="ndice2">
    <w:name w:val="index 2"/>
    <w:basedOn w:val="Normal"/>
    <w:next w:val="Normal"/>
    <w:autoRedefine/>
    <w:uiPriority w:val="99"/>
    <w:unhideWhenUsed/>
    <w:rsid w:val="00473B3B"/>
    <w:pPr>
      <w:spacing w:after="0"/>
      <w:ind w:left="440" w:hanging="220"/>
    </w:pPr>
    <w:rPr>
      <w:rFonts w:cstheme="minorHAnsi"/>
      <w:sz w:val="18"/>
      <w:szCs w:val="18"/>
    </w:rPr>
  </w:style>
  <w:style w:type="paragraph" w:styleId="ndice3">
    <w:name w:val="index 3"/>
    <w:basedOn w:val="Normal"/>
    <w:next w:val="Normal"/>
    <w:autoRedefine/>
    <w:uiPriority w:val="99"/>
    <w:unhideWhenUsed/>
    <w:rsid w:val="00473B3B"/>
    <w:pPr>
      <w:spacing w:after="0"/>
      <w:ind w:left="660" w:hanging="220"/>
    </w:pPr>
    <w:rPr>
      <w:rFonts w:cstheme="minorHAnsi"/>
      <w:sz w:val="18"/>
      <w:szCs w:val="18"/>
    </w:rPr>
  </w:style>
  <w:style w:type="paragraph" w:styleId="ndice4">
    <w:name w:val="index 4"/>
    <w:basedOn w:val="Normal"/>
    <w:next w:val="Normal"/>
    <w:autoRedefine/>
    <w:uiPriority w:val="99"/>
    <w:unhideWhenUsed/>
    <w:rsid w:val="00473B3B"/>
    <w:pPr>
      <w:spacing w:after="0"/>
      <w:ind w:left="880" w:hanging="220"/>
    </w:pPr>
    <w:rPr>
      <w:rFonts w:cstheme="minorHAnsi"/>
      <w:sz w:val="18"/>
      <w:szCs w:val="18"/>
    </w:rPr>
  </w:style>
  <w:style w:type="paragraph" w:styleId="ndice5">
    <w:name w:val="index 5"/>
    <w:basedOn w:val="Normal"/>
    <w:next w:val="Normal"/>
    <w:autoRedefine/>
    <w:uiPriority w:val="99"/>
    <w:unhideWhenUsed/>
    <w:rsid w:val="00473B3B"/>
    <w:pPr>
      <w:spacing w:after="0"/>
      <w:ind w:left="1100" w:hanging="220"/>
    </w:pPr>
    <w:rPr>
      <w:rFonts w:cstheme="minorHAnsi"/>
      <w:sz w:val="18"/>
      <w:szCs w:val="18"/>
    </w:rPr>
  </w:style>
  <w:style w:type="paragraph" w:styleId="ndice6">
    <w:name w:val="index 6"/>
    <w:basedOn w:val="Normal"/>
    <w:next w:val="Normal"/>
    <w:autoRedefine/>
    <w:uiPriority w:val="99"/>
    <w:unhideWhenUsed/>
    <w:rsid w:val="00473B3B"/>
    <w:pPr>
      <w:spacing w:after="0"/>
      <w:ind w:left="1320" w:hanging="220"/>
    </w:pPr>
    <w:rPr>
      <w:rFonts w:cstheme="minorHAnsi"/>
      <w:sz w:val="18"/>
      <w:szCs w:val="18"/>
    </w:rPr>
  </w:style>
  <w:style w:type="paragraph" w:styleId="ndice7">
    <w:name w:val="index 7"/>
    <w:basedOn w:val="Normal"/>
    <w:next w:val="Normal"/>
    <w:autoRedefine/>
    <w:uiPriority w:val="99"/>
    <w:unhideWhenUsed/>
    <w:rsid w:val="00473B3B"/>
    <w:pPr>
      <w:spacing w:after="0"/>
      <w:ind w:left="1540" w:hanging="220"/>
    </w:pPr>
    <w:rPr>
      <w:rFonts w:cstheme="minorHAnsi"/>
      <w:sz w:val="18"/>
      <w:szCs w:val="18"/>
    </w:rPr>
  </w:style>
  <w:style w:type="paragraph" w:styleId="ndice8">
    <w:name w:val="index 8"/>
    <w:basedOn w:val="Normal"/>
    <w:next w:val="Normal"/>
    <w:autoRedefine/>
    <w:uiPriority w:val="99"/>
    <w:unhideWhenUsed/>
    <w:rsid w:val="00473B3B"/>
    <w:pPr>
      <w:spacing w:after="0"/>
      <w:ind w:left="1760" w:hanging="220"/>
    </w:pPr>
    <w:rPr>
      <w:rFonts w:cstheme="minorHAnsi"/>
      <w:sz w:val="18"/>
      <w:szCs w:val="18"/>
    </w:rPr>
  </w:style>
  <w:style w:type="paragraph" w:styleId="ndice9">
    <w:name w:val="index 9"/>
    <w:basedOn w:val="Normal"/>
    <w:next w:val="Normal"/>
    <w:autoRedefine/>
    <w:uiPriority w:val="99"/>
    <w:unhideWhenUsed/>
    <w:rsid w:val="00473B3B"/>
    <w:pPr>
      <w:spacing w:after="0"/>
      <w:ind w:left="1980" w:hanging="220"/>
    </w:pPr>
    <w:rPr>
      <w:rFonts w:cstheme="minorHAnsi"/>
      <w:sz w:val="18"/>
      <w:szCs w:val="18"/>
    </w:rPr>
  </w:style>
  <w:style w:type="paragraph" w:styleId="Ttulodendice">
    <w:name w:val="index heading"/>
    <w:basedOn w:val="Normal"/>
    <w:next w:val="ndice1"/>
    <w:uiPriority w:val="99"/>
    <w:unhideWhenUsed/>
    <w:rsid w:val="00473B3B"/>
    <w:pPr>
      <w:pBdr>
        <w:top w:val="single" w:sz="12" w:space="0" w:color="auto"/>
      </w:pBdr>
      <w:spacing w:before="360" w:after="240"/>
    </w:pPr>
    <w:rPr>
      <w:rFonts w:cstheme="minorHAnsi"/>
      <w:b/>
      <w:bCs/>
      <w:i/>
      <w:iCs/>
      <w:sz w:val="26"/>
      <w:szCs w:val="26"/>
    </w:rPr>
  </w:style>
  <w:style w:type="paragraph" w:styleId="Prrafodelista">
    <w:name w:val="List Paragraph"/>
    <w:basedOn w:val="Normal"/>
    <w:uiPriority w:val="34"/>
    <w:qFormat/>
    <w:rsid w:val="00473B3B"/>
    <w:pPr>
      <w:ind w:left="720"/>
      <w:contextualSpacing/>
    </w:pPr>
  </w:style>
  <w:style w:type="character" w:customStyle="1" w:styleId="Ttulo1Car">
    <w:name w:val="Título 1 Car"/>
    <w:basedOn w:val="Fuentedeprrafopredeter"/>
    <w:link w:val="Ttulo1"/>
    <w:uiPriority w:val="9"/>
    <w:rsid w:val="00131CC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1CCA"/>
    <w:pPr>
      <w:outlineLvl w:val="9"/>
    </w:pPr>
    <w:rPr>
      <w:lang w:eastAsia="es-MX"/>
    </w:rPr>
  </w:style>
  <w:style w:type="paragraph" w:styleId="TDC2">
    <w:name w:val="toc 2"/>
    <w:basedOn w:val="Normal"/>
    <w:next w:val="Normal"/>
    <w:autoRedefine/>
    <w:uiPriority w:val="39"/>
    <w:unhideWhenUsed/>
    <w:rsid w:val="00131CCA"/>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131CCA"/>
    <w:pPr>
      <w:spacing w:after="100"/>
    </w:pPr>
    <w:rPr>
      <w:rFonts w:eastAsiaTheme="minorEastAsia" w:cs="Times New Roman"/>
      <w:lang w:eastAsia="es-MX"/>
    </w:rPr>
  </w:style>
  <w:style w:type="paragraph" w:styleId="TDC3">
    <w:name w:val="toc 3"/>
    <w:basedOn w:val="Normal"/>
    <w:next w:val="Normal"/>
    <w:autoRedefine/>
    <w:uiPriority w:val="39"/>
    <w:unhideWhenUsed/>
    <w:rsid w:val="00131CCA"/>
    <w:pPr>
      <w:spacing w:after="100"/>
      <w:ind w:left="440"/>
    </w:pPr>
    <w:rPr>
      <w:rFonts w:eastAsiaTheme="minorEastAsia"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63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7FCECB528541EA8D8B12CCC68954D5"/>
        <w:category>
          <w:name w:val="General"/>
          <w:gallery w:val="placeholder"/>
        </w:category>
        <w:types>
          <w:type w:val="bbPlcHdr"/>
        </w:types>
        <w:behaviors>
          <w:behavior w:val="content"/>
        </w:behaviors>
        <w:guid w:val="{8E862779-B2A9-448D-8B90-0A3DA8C97021}"/>
      </w:docPartPr>
      <w:docPartBody>
        <w:p w:rsidR="00896071" w:rsidRDefault="000E1C32" w:rsidP="000E1C32">
          <w:pPr>
            <w:pStyle w:val="907FCECB528541EA8D8B12CCC68954D5"/>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73731807B6E34E87A967266A508143B9"/>
        <w:category>
          <w:name w:val="General"/>
          <w:gallery w:val="placeholder"/>
        </w:category>
        <w:types>
          <w:type w:val="bbPlcHdr"/>
        </w:types>
        <w:behaviors>
          <w:behavior w:val="content"/>
        </w:behaviors>
        <w:guid w:val="{4AD84712-492A-4F0F-A4AA-B63DB6DE697B}"/>
      </w:docPartPr>
      <w:docPartBody>
        <w:p w:rsidR="00896071" w:rsidRDefault="000E1C32" w:rsidP="000E1C32">
          <w:pPr>
            <w:pStyle w:val="73731807B6E34E87A967266A508143B9"/>
          </w:pPr>
          <w:r>
            <w:rPr>
              <w:color w:val="156082" w:themeColor="accent1"/>
              <w:sz w:val="28"/>
              <w:szCs w:val="28"/>
              <w:lang w:val="es-ES"/>
            </w:rPr>
            <w:t>[Subtítulo del documento]</w:t>
          </w:r>
        </w:p>
      </w:docPartBody>
    </w:docPart>
    <w:docPart>
      <w:docPartPr>
        <w:name w:val="6C5A3788A4AF420BA2F43B819F2C81E0"/>
        <w:category>
          <w:name w:val="General"/>
          <w:gallery w:val="placeholder"/>
        </w:category>
        <w:types>
          <w:type w:val="bbPlcHdr"/>
        </w:types>
        <w:behaviors>
          <w:behavior w:val="content"/>
        </w:behaviors>
        <w:guid w:val="{BE08B8EA-E4BC-405E-BD77-CA098CF557AF}"/>
      </w:docPartPr>
      <w:docPartBody>
        <w:p w:rsidR="00000000" w:rsidRDefault="0045550C" w:rsidP="0045550C">
          <w:pPr>
            <w:pStyle w:val="6C5A3788A4AF420BA2F43B819F2C81E0"/>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32"/>
    <w:rsid w:val="000E1C32"/>
    <w:rsid w:val="003051C2"/>
    <w:rsid w:val="0045550C"/>
    <w:rsid w:val="00896071"/>
    <w:rsid w:val="009D560F"/>
    <w:rsid w:val="00E07324"/>
    <w:rsid w:val="00FF58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07FCECB528541EA8D8B12CCC68954D5">
    <w:name w:val="907FCECB528541EA8D8B12CCC68954D5"/>
    <w:rsid w:val="000E1C32"/>
  </w:style>
  <w:style w:type="paragraph" w:customStyle="1" w:styleId="73731807B6E34E87A967266A508143B9">
    <w:name w:val="73731807B6E34E87A967266A508143B9"/>
    <w:rsid w:val="000E1C32"/>
  </w:style>
  <w:style w:type="paragraph" w:customStyle="1" w:styleId="C6CF816D53504F26B45E8E9C7091FDB0">
    <w:name w:val="C6CF816D53504F26B45E8E9C7091FDB0"/>
    <w:rsid w:val="0045550C"/>
    <w:pPr>
      <w:spacing w:line="278" w:lineRule="auto"/>
    </w:pPr>
    <w:rPr>
      <w:sz w:val="24"/>
      <w:szCs w:val="24"/>
    </w:rPr>
  </w:style>
  <w:style w:type="paragraph" w:customStyle="1" w:styleId="6C5A3788A4AF420BA2F43B819F2C81E0">
    <w:name w:val="6C5A3788A4AF420BA2F43B819F2C81E0"/>
    <w:rsid w:val="0045550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9B76-DDE9-4425-BADC-17CCFF20E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34</Words>
  <Characters>191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PROTEG-RT MUTUALIDAD</dc:title>
  <dc:subject>PROCEDIMIENTO EN BLANCO</dc:subject>
  <dc:creator>G Administrativo</dc:creator>
  <cp:keywords/>
  <dc:description/>
  <cp:lastModifiedBy>Asistente proteg-rt</cp:lastModifiedBy>
  <cp:revision>2</cp:revision>
  <cp:lastPrinted>2022-08-31T21:25:00Z</cp:lastPrinted>
  <dcterms:created xsi:type="dcterms:W3CDTF">2026-02-10T14:23:00Z</dcterms:created>
  <dcterms:modified xsi:type="dcterms:W3CDTF">2026-02-10T14:23:00Z</dcterms:modified>
</cp:coreProperties>
</file>