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4472C4" w:themeColor="accent1"/>
          <w:lang w:eastAsia="en-US"/>
        </w:rPr>
        <w:id w:val="-44037775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589CA51" w14:textId="543EA5A3" w:rsidR="009B071D" w:rsidRDefault="009B071D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anchor distT="0" distB="0" distL="114300" distR="114300" simplePos="0" relativeHeight="251660288" behindDoc="1" locked="0" layoutInCell="1" allowOverlap="1" wp14:anchorId="2A319411" wp14:editId="408A8320">
                <wp:simplePos x="0" y="0"/>
                <wp:positionH relativeFrom="column">
                  <wp:posOffset>2139315</wp:posOffset>
                </wp:positionH>
                <wp:positionV relativeFrom="page">
                  <wp:posOffset>1495425</wp:posOffset>
                </wp:positionV>
                <wp:extent cx="1711960" cy="1649730"/>
                <wp:effectExtent l="0" t="0" r="2540" b="7620"/>
                <wp:wrapTight wrapText="bothSides">
                  <wp:wrapPolygon edited="0">
                    <wp:start x="0" y="0"/>
                    <wp:lineTo x="0" y="21450"/>
                    <wp:lineTo x="21392" y="21450"/>
                    <wp:lineTo x="21392" y="0"/>
                    <wp:lineTo x="0" y="0"/>
                  </wp:wrapPolygon>
                </wp:wrapTight>
                <wp:docPr id="143" name="Imagen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Imagen 43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1960" cy="164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5239941" wp14:editId="4C9FAA9F">
                    <wp:simplePos x="0" y="0"/>
                    <wp:positionH relativeFrom="column">
                      <wp:posOffset>-632460</wp:posOffset>
                    </wp:positionH>
                    <wp:positionV relativeFrom="page">
                      <wp:posOffset>323850</wp:posOffset>
                    </wp:positionV>
                    <wp:extent cx="4762500" cy="3352800"/>
                    <wp:effectExtent l="0" t="0" r="57150" b="38100"/>
                    <wp:wrapNone/>
                    <wp:docPr id="684695588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shape w14:anchorId="137F8D47" id="Medio marco 1" o:spid="_x0000_s1026" style="position:absolute;margin-left:-49.8pt;margin-top:25.5pt;width:375pt;height:26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</w:p>
        <w:p w14:paraId="53245E86" w14:textId="52C1148F" w:rsidR="00C65F05" w:rsidRDefault="00C65F05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907FCECB528541EA8D8B12CCC68954D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54B1CF3" w14:textId="170E5ADA" w:rsidR="00C65F05" w:rsidRPr="009B071D" w:rsidRDefault="009B071D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 w:rsidRPr="009B071D"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72"/>
                  <w:szCs w:val="72"/>
                </w:rPr>
                <w:t>PROTEG-RT MUTUALIDAD</w:t>
              </w:r>
            </w:p>
          </w:sdtContent>
        </w:sdt>
        <w:tbl>
          <w:tblPr>
            <w:tblStyle w:val="Tablaconcuadrcula"/>
            <w:tblpPr w:leftFromText="141" w:rightFromText="141" w:vertAnchor="text" w:horzAnchor="margin" w:tblpXSpec="center" w:tblpY="5338"/>
            <w:tblW w:w="5774" w:type="pct"/>
            <w:tblLook w:val="04A0" w:firstRow="1" w:lastRow="0" w:firstColumn="1" w:lastColumn="0" w:noHBand="0" w:noVBand="1"/>
          </w:tblPr>
          <w:tblGrid>
            <w:gridCol w:w="3672"/>
            <w:gridCol w:w="3110"/>
            <w:gridCol w:w="3389"/>
          </w:tblGrid>
          <w:tr w:rsidR="00621F07" w:rsidRPr="009B071D" w14:paraId="5C69A975" w14:textId="77777777" w:rsidTr="00621F07">
            <w:trPr>
              <w:trHeight w:val="350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0F708836" w14:textId="77777777" w:rsidR="00621F07" w:rsidRPr="009B071D" w:rsidRDefault="00621F07" w:rsidP="00621F07">
                <w:pPr>
                  <w:spacing w:after="160" w:line="259" w:lineRule="auto"/>
                  <w:rPr>
                    <w:b/>
                    <w:bCs/>
                  </w:rPr>
                </w:pPr>
                <w:r w:rsidRPr="009B071D">
                  <w:rPr>
                    <w:b/>
                    <w:bCs/>
                  </w:rPr>
                  <w:t>FIRMA DIRECCIÓN</w:t>
                </w: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6B262E4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32CAF9AB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ADMINISTRATIVO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2FD8E9DE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F90ADD6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COBRANZA</w:t>
                </w:r>
              </w:p>
            </w:tc>
          </w:tr>
          <w:tr w:rsidR="00621F07" w:rsidRPr="009B071D" w14:paraId="73F192E1" w14:textId="77777777" w:rsidTr="00621F07">
            <w:trPr>
              <w:trHeight w:val="573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5C96C89E" w14:textId="77777777" w:rsidR="00621F07" w:rsidRPr="009B071D" w:rsidRDefault="00621F07" w:rsidP="00621F07">
                <w:pPr>
                  <w:spacing w:after="160" w:line="259" w:lineRule="auto"/>
                </w:pP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F9B2A72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1EB8111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VENTAS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67533C5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94FC2D1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JURIDICO</w:t>
                </w:r>
              </w:p>
            </w:tc>
          </w:tr>
        </w:tbl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73731807B6E34E87A967266A508143B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1DA26567" w14:textId="7ADA0860" w:rsidR="00C65F05" w:rsidRDefault="00E84BF8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PROCEDIMIENTO DE SEGUIMIENTO A COBRANZA ATRASADA</w:t>
              </w:r>
            </w:p>
          </w:sdtContent>
        </w:sdt>
        <w:p w14:paraId="7A18F310" w14:textId="2F88C183" w:rsidR="00C65F05" w:rsidRDefault="00C65F05">
          <w:pPr>
            <w:pStyle w:val="Sinespaciado"/>
            <w:spacing w:before="480"/>
            <w:jc w:val="center"/>
            <w:rPr>
              <w:color w:val="4472C4" w:themeColor="accent1"/>
            </w:rPr>
          </w:pPr>
        </w:p>
        <w:p w14:paraId="58384E24" w14:textId="6613C48D" w:rsidR="00473B3B" w:rsidRDefault="009B071D" w:rsidP="00A21270"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B3DE900" wp14:editId="4398A091">
                    <wp:simplePos x="0" y="0"/>
                    <wp:positionH relativeFrom="column">
                      <wp:posOffset>1539240</wp:posOffset>
                    </wp:positionH>
                    <wp:positionV relativeFrom="page">
                      <wp:posOffset>6381750</wp:posOffset>
                    </wp:positionV>
                    <wp:extent cx="4762500" cy="3352800"/>
                    <wp:effectExtent l="38100" t="19050" r="19050" b="19050"/>
                    <wp:wrapNone/>
                    <wp:docPr id="1717284756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0800000"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shape w14:anchorId="04CC80B0" id="Medio marco 1" o:spid="_x0000_s1026" style="position:absolute;margin-left:121.2pt;margin-top:502.5pt;width:375pt;height:264pt;rotation:180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  <w:r w:rsidR="00C65F05">
            <w:br w:type="page"/>
          </w:r>
        </w:p>
      </w:sdtContent>
    </w:sdt>
    <w:p w14:paraId="1F6835F5" w14:textId="24461525" w:rsidR="00473B3B" w:rsidRDefault="00473B3B">
      <w:r>
        <w:lastRenderedPageBreak/>
        <w:br w:type="page"/>
      </w:r>
    </w:p>
    <w:p w14:paraId="2E21E9D1" w14:textId="0A5AF939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lastRenderedPageBreak/>
        <w:t>OBJETIVO:</w:t>
      </w:r>
    </w:p>
    <w:p>
      <w:r>
        <w:t>Establecer el proceso para el seguimiento y recuperación de pagos atrasados asignados a vendedores y cobradores, asegurando control, comunicación y registro adecuado.</w:t>
      </w:r>
    </w:p>
    <w:p w14:paraId="215DF2B4" w14:textId="5FB5E840" w:rsidR="00613347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ALCANCE:</w:t>
      </w:r>
    </w:p>
    <w:p>
      <w:r>
        <w:t>Aplica al área de cobranza, vendedores y cobradores responsables del seguimiento de pagos atrasados.</w:t>
      </w:r>
    </w:p>
    <w:p w14:paraId="400EC028" w14:textId="5091CD48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DOCUM</w:t>
      </w:r>
      <w:r w:rsidR="00613347">
        <w:rPr>
          <w:b/>
          <w:bCs/>
        </w:rPr>
        <w:t>E</w:t>
      </w:r>
      <w:r w:rsidRPr="00473B3B">
        <w:rPr>
          <w:b/>
          <w:bCs/>
        </w:rPr>
        <w:t>NTOS DE REFERENCIA:</w:t>
      </w:r>
    </w:p>
    <w:p>
      <w:r>
        <w:t>CRM PROTEG-RT (módulo de Cobranza / Dashboard / Cuentas por Cobrar).</w:t>
      </w:r>
    </w:p>
    <w:p>
      <w:r>
        <w:t>Archivo Pagos_V3 (hoja VENCIDAS) — D:\pagos\</w:t>
      </w:r>
    </w:p>
    <w:p>
      <w:r>
        <w:t>Registro de observaciones y avisos de visita en Google Sheets.</w:t>
      </w:r>
    </w:p>
    <w:p w14:paraId="7978047F" w14:textId="4DC24541" w:rsidR="00363080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DEFINICIONES:</w:t>
      </w:r>
    </w:p>
    <w:p>
      <w:r>
        <w:t>Cobranza atrasada: pagos vencidos o con atraso respecto a la fecha compromiso.</w:t>
      </w:r>
    </w:p>
    <w:p>
      <w:r>
        <w:t>Seguimiento: acciones de contacto, recordatorio y registro para recuperar el pago.</w:t>
      </w:r>
    </w:p>
    <w:p>
      <w:r>
        <w:t>Evidencia de pago: comprobante/captura validada conforme a proceso interno.</w:t>
      </w:r>
    </w:p>
    <w:p>
      <w:r>
        <w:t>Aviso de visita: notificación de paso del cobrador sin localizar al cliente.</w:t>
      </w:r>
    </w:p>
    <w:p w14:paraId="2C0DF6F0" w14:textId="5C6A4C1C" w:rsidR="00363080" w:rsidRDefault="00363080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rPr>
          <w:b/>
          <w:bCs/>
        </w:rPr>
        <w:lastRenderedPageBreak/>
        <w:t>DESARROLLO</w:t>
      </w:r>
    </w:p>
    <w:p>
      <w:r>
        <w:t>3. Responsables</w:t>
      </w:r>
    </w:p>
    <w:p>
      <w:r>
        <w:t>- Área de Cobranza: Generación de reportes, envío de información, seguimiento y mensajes a clientes.</w:t>
        <w:br/>
        <w:t>- Vendedores y Cobradores: Contacto con clientes, retroalimentación y captura de observaciones.</w:t>
      </w:r>
    </w:p>
    <w:p>
      <w:r>
        <w:t>4. Procedimiento</w:t>
      </w:r>
    </w:p>
    <w:p>
      <w:r>
        <w:t>4.1 Seguimiento desde CRM Proteg-rt</w:t>
      </w:r>
    </w:p>
    <w:p>
      <w:r>
        <w:t>Opción 1</w:t>
        <w:br/>
        <w:t>Desde CRM Proteg-rt</w:t>
        <w:br/>
        <w:t>Ingresar al apartado de Cobranza, seleccionar Dashboard, seleccionar el nombre o número de vendedor de la lista desplegable “lista de cobradores”</w:t>
      </w:r>
    </w:p>
    <w:p>
      <w:r>
        <w:t>En la parte central inferior de muestra la tabla “cuentas por cobrar”</w:t>
        <w:br/>
        <w:t xml:space="preserve">donde se muestra las sumatoria de los pagos atrasados y el total de pagos vencidos. </w:t>
        <w:br/>
        <w:br/>
        <w:t>Los datos mostrados en la tabla “cuentas por Cobrar” son específicamente de las tarjetas / pólizas asignadas al vendedor / cobrador.</w:t>
      </w:r>
    </w:p>
    <w:p>
      <w:r>
        <w:t xml:space="preserve">*Se envían los datos mostrados en sistema, “cuentas por cobrar” al vendedor seleccionado vía Telegram. </w:t>
        <w:br/>
        <w:t>* Se envía datos detallados de los clientes tales como:</w:t>
      </w:r>
    </w:p>
    <w:p>
      <w:r>
        <w:t>Y se agrega el histórico de pagos, para mejor referencia visual sobre fecha de atrasos y pagos atrasados.</w:t>
      </w:r>
    </w:p>
    <w:p>
      <w:r>
        <w:br/>
        <w:t xml:space="preserve"> *Se les pide el apoyo para recuperación de los pagos atrasados, y /o retroalimentación sobre la situación de atraso del cliente. </w:t>
        <w:br/>
        <w:br/>
        <w:t>En caso de ser gran cantidad de clientes con atraso, se les envía lista detallada de los clientes atrasados, la cual la sacaremos desde la opción 2.</w:t>
      </w:r>
    </w:p>
    <w:p>
      <w:r>
        <w:t>Opción 2</w:t>
      </w:r>
    </w:p>
    <w:p>
      <w:r>
        <w:t>Archivo de Excel: Pagos_V3</w:t>
      </w:r>
    </w:p>
    <w:p>
      <w:r>
        <w:t>Abrir archivo de Excel ubicado:  este equipo / D: pagos</w:t>
      </w:r>
    </w:p>
    <w:p>
      <w:r>
        <w:t>Ir a la pestaña “VENCIDAS”</w:t>
      </w:r>
    </w:p>
    <w:p>
      <w:r>
        <w:t>La información que se mostrara es la siguiente:</w:t>
      </w:r>
    </w:p>
    <w:p>
      <w:r>
        <w:t>4.2 Seguimiento desde archivo Pagos_V3</w:t>
      </w:r>
    </w:p>
    <w:p>
      <w:r>
        <w:t>Dar clic en botón de acción FIND, después dar clic en “Aceptar” de la ventana emergente al mensaje “Datos cargados correctamente en la hoja VENCIDAS.”  Y podremos observar toda la cobranza vencida general.</w:t>
      </w:r>
    </w:p>
    <w:p>
      <w:r>
        <w:t>Filtrar por Vendedor / Cobrador:</w:t>
      </w:r>
    </w:p>
    <w:p>
      <w:r>
        <w:t>Realizamos el filtro desde la columna “I” nombrada “UBICACIÓN” donde seleccionaremos el cobrador correspondiente.</w:t>
      </w:r>
    </w:p>
    <w:p>
      <w:r>
        <w:t>Tomamos captura de pantalla de la información, y se la enviamos vía Telegram al cobrador seleccionado.</w:t>
      </w:r>
    </w:p>
    <w:p>
      <w:r>
        <w:t>Se le solicita retroalimentación de los pagos atrasados, y se solicita que se ponga en contacto con los clientes para recuperación de cobranza.</w:t>
      </w:r>
    </w:p>
    <w:p>
      <w:r>
        <w:t>Al tratarse de la cobranza asignada a vendedor, cuando la acumulación, sea considerable, entonces se les enviara mensaje de cobranza directamente a los clientes desde el área de cobranza, vía WhatsApp.</w:t>
        <w:br/>
        <w:br/>
        <w:t>Seguimiento de cobranza con cobradores, se repite mismo proceso de los vendedores, pero se le agrega la revisión de “Avisos de Visita”</w:t>
      </w:r>
    </w:p>
    <w:p>
      <w:r>
        <w:t>Generando un reporte como el siguiente:</w:t>
      </w:r>
    </w:p>
    <w:p>
      <w:r>
        <w:t>Donde revisamos los avisos de visita y las observaciones: capturando si existe fecha compromiso de pago, cuando pasara a cobrar, o alguna retroalimentación que realice el cobrador, el reporte se guarda en la carpeta digital de cada cobrador, en la siguiente ruta: D:\COBRANZA\COBRANZA\COBRANZA (COBRADORES 2025)en la hoja “Atraso”</w:t>
      </w:r>
    </w:p>
    <w:p>
      <w:r>
        <w:t>Para corroborar cuantos avisos de visita es que tiene cada cliente, lo podemos consultar en: https://docs.google.com/spreadsheets, pestaña “AVISOS DE VISITA” buscando el folio del cliente.</w:t>
      </w:r>
    </w:p>
    <w:p>
      <w:r>
        <w:t>Este proceso se realiza cada 3 o 4 días.</w:t>
      </w:r>
    </w:p>
    <w:sectPr w:rsidR="00363080" w:rsidSect="00473B3B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17" w:right="1701" w:bottom="1417" w:left="1701" w:header="709" w:footer="39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1BCB5" w14:textId="77777777" w:rsidR="00974DFD" w:rsidRDefault="00974DFD" w:rsidP="00BC7370">
      <w:pPr>
        <w:spacing w:after="0" w:line="240" w:lineRule="auto"/>
      </w:pPr>
      <w:r>
        <w:separator/>
      </w:r>
    </w:p>
  </w:endnote>
  <w:endnote w:type="continuationSeparator" w:id="0">
    <w:p w14:paraId="6E2E1DD2" w14:textId="77777777" w:rsidR="00974DFD" w:rsidRDefault="00974DFD" w:rsidP="00BC7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379FC" w14:textId="77777777" w:rsidR="00473B3B" w:rsidRDefault="00473B3B" w:rsidP="00473B3B">
    <w:pPr>
      <w:pStyle w:val="Piedepgina"/>
      <w:jc w:val="right"/>
      <w:rPr>
        <w:color w:val="4472C4" w:themeColor="accent1"/>
      </w:rPr>
    </w:pPr>
    <w:r>
      <w:rPr>
        <w:color w:val="4472C4" w:themeColor="accent1"/>
        <w:lang w:val="es-ES"/>
      </w:rPr>
      <w:t xml:space="preserve">Página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es-ES"/>
      </w:rPr>
      <w:t xml:space="preserve"> de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</w:p>
  <w:p w14:paraId="1E31A88F" w14:textId="77777777" w:rsidR="00473B3B" w:rsidRDefault="00473B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BAECE" w14:textId="77777777" w:rsidR="00974DFD" w:rsidRDefault="00974DFD" w:rsidP="00BC7370">
      <w:pPr>
        <w:spacing w:after="0" w:line="240" w:lineRule="auto"/>
      </w:pPr>
      <w:r>
        <w:separator/>
      </w:r>
    </w:p>
  </w:footnote>
  <w:footnote w:type="continuationSeparator" w:id="0">
    <w:p w14:paraId="47AAFD84" w14:textId="77777777" w:rsidR="00974DFD" w:rsidRDefault="00974DFD" w:rsidP="00BC7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5590B" w14:textId="724AD3DC" w:rsidR="00105088" w:rsidRDefault="00974DFD">
    <w:pPr>
      <w:pStyle w:val="Encabezado"/>
    </w:pPr>
    <w:r>
      <w:rPr>
        <w:noProof/>
      </w:rPr>
      <w:pict w14:anchorId="603F2A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1" o:spid="_x0000_s2050" type="#_x0000_t136" style="position:absolute;margin-left:0;margin-top:0;width:553.65pt;height:69.2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5462" w:type="pct"/>
      <w:tblInd w:w="-5" w:type="dxa"/>
      <w:tblLook w:val="04A0" w:firstRow="1" w:lastRow="0" w:firstColumn="1" w:lastColumn="0" w:noHBand="0" w:noVBand="1"/>
    </w:tblPr>
    <w:tblGrid>
      <w:gridCol w:w="5635"/>
      <w:gridCol w:w="1926"/>
      <w:gridCol w:w="2061"/>
    </w:tblGrid>
    <w:tr w:rsidR="00105088" w14:paraId="71D2F940" w14:textId="6FE6ABBD" w:rsidTr="009B071D">
      <w:trPr>
        <w:trHeight w:val="493"/>
      </w:trPr>
      <w:tc>
        <w:tcPr>
          <w:tcW w:w="2928" w:type="pct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bookmarkStart w:id="0" w:name="_Hlk62233611" w:displacedByCustomXml="next"/>
        <w:sdt>
          <w:sdtPr>
            <w:rPr>
              <w:b/>
              <w:bCs/>
              <w:sz w:val="24"/>
              <w:szCs w:val="24"/>
            </w:rPr>
            <w:alias w:val="Subtítulo"/>
            <w:tag w:val=""/>
            <w:id w:val="-107509445"/>
            <w:placeholder>
              <w:docPart w:val="6C5A3788A4AF420BA2F43B819F2C81E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7A2AFF32" w14:textId="6B14C144" w:rsidR="00BF75E2" w:rsidRPr="00BF75E2" w:rsidRDefault="00E84BF8" w:rsidP="00BF75E2">
              <w:pPr>
                <w:pStyle w:val="Encabezado"/>
                <w:rPr>
                  <w:b/>
                  <w:bCs/>
                  <w:sz w:val="24"/>
                  <w:szCs w:val="24"/>
                </w:rPr>
              </w:pPr>
              <w:r>
                <w:rPr>
                  <w:b/>
                  <w:bCs/>
                  <w:sz w:val="24"/>
                  <w:szCs w:val="24"/>
                </w:rPr>
                <w:t>PROCEDIMIENTO DE SEGUIMIENTO A COBRANZA ATRASADA</w:t>
              </w:r>
            </w:p>
          </w:sdtContent>
        </w:sdt>
        <w:p w14:paraId="128DB68C" w14:textId="653D53FF" w:rsidR="00105088" w:rsidRPr="00105088" w:rsidRDefault="00105088" w:rsidP="00105088">
          <w:pPr>
            <w:pStyle w:val="Encabezado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1A0C644" w14:textId="335D665E" w:rsidR="00105088" w:rsidRDefault="00473B3B" w:rsidP="004053B6">
          <w:pPr>
            <w:pStyle w:val="Encabezado"/>
            <w:jc w:val="center"/>
          </w:pPr>
          <w:r>
            <w:t>FECHA</w:t>
          </w:r>
          <w:r w:rsidR="00105088">
            <w:t>: 25/10/2025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FE2FB63" w14:textId="7CAF3E1F" w:rsidR="00105088" w:rsidRPr="000142CA" w:rsidRDefault="00105088" w:rsidP="004053B6">
          <w:pPr>
            <w:pStyle w:val="Encabezado"/>
            <w:jc w:val="center"/>
            <w:rPr>
              <w:b/>
              <w:bCs/>
            </w:rPr>
          </w:pPr>
          <w:r w:rsidRPr="000142CA">
            <w:rPr>
              <w:b/>
              <w:bCs/>
            </w:rPr>
            <w:t xml:space="preserve">CLAVE: </w:t>
          </w:r>
        </w:p>
      </w:tc>
    </w:tr>
    <w:tr w:rsidR="00105088" w14:paraId="07F07A07" w14:textId="5B3815D6" w:rsidTr="009B071D">
      <w:trPr>
        <w:trHeight w:val="372"/>
      </w:trPr>
      <w:tc>
        <w:tcPr>
          <w:tcW w:w="2928" w:type="pct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5B108DB" w14:textId="77777777" w:rsidR="00105088" w:rsidRDefault="00105088" w:rsidP="004053B6">
          <w:pPr>
            <w:pStyle w:val="Encabezado"/>
            <w:jc w:val="center"/>
          </w:pPr>
          <w:r>
            <w:rPr>
              <w:b/>
              <w:bCs/>
              <w:sz w:val="24"/>
              <w:szCs w:val="24"/>
            </w:rPr>
            <w:t>PCD1</w:t>
          </w: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3AD9619" w14:textId="18090027" w:rsidR="00105088" w:rsidRDefault="00473B3B" w:rsidP="004053B6">
          <w:pPr>
            <w:pStyle w:val="Encabezado"/>
            <w:jc w:val="center"/>
          </w:pPr>
          <w:r>
            <w:t>REVISION:</w:t>
          </w:r>
          <w:r w:rsidR="00621F07">
            <w:t>00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1829031" w14:textId="77777777" w:rsidR="00105088" w:rsidRDefault="00105088" w:rsidP="004053B6">
          <w:pPr>
            <w:pStyle w:val="Encabezado"/>
            <w:jc w:val="center"/>
          </w:pPr>
          <w:r>
            <w:t xml:space="preserve">DEPARTAMENTO: </w:t>
          </w:r>
        </w:p>
        <w:p w14:paraId="2563FD13" w14:textId="186B813A" w:rsidR="00473B3B" w:rsidRDefault="00473B3B" w:rsidP="004053B6">
          <w:pPr>
            <w:pStyle w:val="Encabezado"/>
            <w:jc w:val="center"/>
          </w:pPr>
          <w:r>
            <w:rPr>
              <w:b/>
              <w:bCs/>
              <w:sz w:val="24"/>
              <w:szCs w:val="24"/>
            </w:rPr>
            <w:t>Cobranza</w:t>
          </w:r>
        </w:p>
      </w:tc>
    </w:tr>
  </w:tbl>
  <w:bookmarkEnd w:id="0"/>
  <w:p w14:paraId="2F8613E5" w14:textId="1DE23E8F" w:rsidR="002739D1" w:rsidRDefault="00D56DF8">
    <w:pPr>
      <w:pStyle w:val="Encabezado"/>
    </w:pPr>
    <w:r>
      <w:rPr>
        <w:b/>
        <w:b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3EDE1014" wp14:editId="3F4889C8">
          <wp:simplePos x="0" y="0"/>
          <wp:positionH relativeFrom="leftMargin">
            <wp:align>right</wp:align>
          </wp:positionH>
          <wp:positionV relativeFrom="page">
            <wp:posOffset>323850</wp:posOffset>
          </wp:positionV>
          <wp:extent cx="817880" cy="788035"/>
          <wp:effectExtent l="0" t="0" r="127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17880" cy="788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74DFD">
      <w:rPr>
        <w:noProof/>
      </w:rPr>
      <w:pict w14:anchorId="54C2C5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2" o:spid="_x0000_s2051" type="#_x0000_t136" style="position:absolute;margin-left:0;margin-top:0;width:553.65pt;height:69.2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3493D" w14:textId="46A2E50B" w:rsidR="00105088" w:rsidRDefault="00974DFD">
    <w:pPr>
      <w:pStyle w:val="Encabezado"/>
    </w:pPr>
    <w:r>
      <w:rPr>
        <w:noProof/>
      </w:rPr>
      <w:pict w14:anchorId="352424C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0" o:spid="_x0000_s2049" type="#_x0000_t136" style="position:absolute;margin-left:0;margin-top:0;width:553.65pt;height:69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62AB9"/>
    <w:multiLevelType w:val="hybridMultilevel"/>
    <w:tmpl w:val="1AC0B0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A73D7"/>
    <w:multiLevelType w:val="hybridMultilevel"/>
    <w:tmpl w:val="A6C8EB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95426"/>
    <w:multiLevelType w:val="hybridMultilevel"/>
    <w:tmpl w:val="EBF82AD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20488"/>
    <w:multiLevelType w:val="hybridMultilevel"/>
    <w:tmpl w:val="4246CE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167FF"/>
    <w:multiLevelType w:val="hybridMultilevel"/>
    <w:tmpl w:val="4246CE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35168"/>
    <w:multiLevelType w:val="hybridMultilevel"/>
    <w:tmpl w:val="0FC2E1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F2772"/>
    <w:multiLevelType w:val="hybridMultilevel"/>
    <w:tmpl w:val="619E6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460855"/>
    <w:multiLevelType w:val="hybridMultilevel"/>
    <w:tmpl w:val="A58C6EE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64619"/>
    <w:multiLevelType w:val="hybridMultilevel"/>
    <w:tmpl w:val="FFD650A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0920D5"/>
    <w:multiLevelType w:val="hybridMultilevel"/>
    <w:tmpl w:val="A1723452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F67071"/>
    <w:multiLevelType w:val="hybridMultilevel"/>
    <w:tmpl w:val="D7929B84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532041"/>
    <w:multiLevelType w:val="hybridMultilevel"/>
    <w:tmpl w:val="235A87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2"/>
  </w:num>
  <w:num w:numId="5">
    <w:abstractNumId w:val="9"/>
  </w:num>
  <w:num w:numId="6">
    <w:abstractNumId w:val="4"/>
  </w:num>
  <w:num w:numId="7">
    <w:abstractNumId w:val="0"/>
  </w:num>
  <w:num w:numId="8">
    <w:abstractNumId w:val="5"/>
  </w:num>
  <w:num w:numId="9">
    <w:abstractNumId w:val="8"/>
  </w:num>
  <w:num w:numId="10">
    <w:abstractNumId w:val="11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8C"/>
    <w:rsid w:val="00041535"/>
    <w:rsid w:val="000B0C2C"/>
    <w:rsid w:val="00105088"/>
    <w:rsid w:val="00131CCA"/>
    <w:rsid w:val="00227D30"/>
    <w:rsid w:val="002739D1"/>
    <w:rsid w:val="002A0E8C"/>
    <w:rsid w:val="002D48E6"/>
    <w:rsid w:val="003426D1"/>
    <w:rsid w:val="00363080"/>
    <w:rsid w:val="003C3980"/>
    <w:rsid w:val="003E0649"/>
    <w:rsid w:val="004053B6"/>
    <w:rsid w:val="00473B3B"/>
    <w:rsid w:val="00480679"/>
    <w:rsid w:val="005D06D7"/>
    <w:rsid w:val="006040AD"/>
    <w:rsid w:val="00613347"/>
    <w:rsid w:val="00621F07"/>
    <w:rsid w:val="00682265"/>
    <w:rsid w:val="007432AC"/>
    <w:rsid w:val="00795F4B"/>
    <w:rsid w:val="00895324"/>
    <w:rsid w:val="008C6747"/>
    <w:rsid w:val="008D55B9"/>
    <w:rsid w:val="008F355C"/>
    <w:rsid w:val="008F7FED"/>
    <w:rsid w:val="00974DFD"/>
    <w:rsid w:val="009B071D"/>
    <w:rsid w:val="009C6753"/>
    <w:rsid w:val="00A21270"/>
    <w:rsid w:val="00AA0922"/>
    <w:rsid w:val="00BC7370"/>
    <w:rsid w:val="00BF75E2"/>
    <w:rsid w:val="00C65F05"/>
    <w:rsid w:val="00D111C8"/>
    <w:rsid w:val="00D56DF8"/>
    <w:rsid w:val="00DC44A1"/>
    <w:rsid w:val="00E52EEB"/>
    <w:rsid w:val="00E84BF8"/>
    <w:rsid w:val="00F168C7"/>
    <w:rsid w:val="00F25DF0"/>
    <w:rsid w:val="00F64FA0"/>
    <w:rsid w:val="00F7309B"/>
    <w:rsid w:val="00FB5759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8AF9E58"/>
  <w15:chartTrackingRefBased/>
  <w15:docId w15:val="{00150ECA-23AB-4578-B193-560BA535E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088"/>
  </w:style>
  <w:style w:type="paragraph" w:styleId="Ttulo1">
    <w:name w:val="heading 1"/>
    <w:basedOn w:val="Normal"/>
    <w:next w:val="Normal"/>
    <w:link w:val="Ttulo1Car"/>
    <w:uiPriority w:val="9"/>
    <w:qFormat/>
    <w:rsid w:val="00131C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7370"/>
  </w:style>
  <w:style w:type="paragraph" w:styleId="Piedepgina">
    <w:name w:val="footer"/>
    <w:basedOn w:val="Normal"/>
    <w:link w:val="Piedepgina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7370"/>
  </w:style>
  <w:style w:type="table" w:styleId="Tablaconcuadrcula">
    <w:name w:val="Table Grid"/>
    <w:basedOn w:val="Tablanormal"/>
    <w:uiPriority w:val="39"/>
    <w:rsid w:val="00BC7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C65F05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65F05"/>
    <w:rPr>
      <w:rFonts w:eastAsiaTheme="minorEastAsia"/>
      <w:lang w:eastAsia="es-MX"/>
    </w:rPr>
  </w:style>
  <w:style w:type="paragraph" w:styleId="ndice1">
    <w:name w:val="index 1"/>
    <w:basedOn w:val="Normal"/>
    <w:next w:val="Normal"/>
    <w:autoRedefine/>
    <w:uiPriority w:val="99"/>
    <w:unhideWhenUsed/>
    <w:rsid w:val="00473B3B"/>
    <w:pPr>
      <w:spacing w:after="0"/>
      <w:ind w:left="220" w:hanging="220"/>
    </w:pPr>
    <w:rPr>
      <w:rFonts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473B3B"/>
    <w:pPr>
      <w:spacing w:after="0"/>
      <w:ind w:left="440" w:hanging="220"/>
    </w:pPr>
    <w:rPr>
      <w:rFonts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473B3B"/>
    <w:pPr>
      <w:spacing w:after="0"/>
      <w:ind w:left="660" w:hanging="220"/>
    </w:pPr>
    <w:rPr>
      <w:rFonts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473B3B"/>
    <w:pPr>
      <w:spacing w:after="0"/>
      <w:ind w:left="880" w:hanging="220"/>
    </w:pPr>
    <w:rPr>
      <w:rFonts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473B3B"/>
    <w:pPr>
      <w:spacing w:after="0"/>
      <w:ind w:left="1100" w:hanging="220"/>
    </w:pPr>
    <w:rPr>
      <w:rFonts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473B3B"/>
    <w:pPr>
      <w:spacing w:after="0"/>
      <w:ind w:left="1320" w:hanging="220"/>
    </w:pPr>
    <w:rPr>
      <w:rFonts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473B3B"/>
    <w:pPr>
      <w:spacing w:after="0"/>
      <w:ind w:left="1540" w:hanging="220"/>
    </w:pPr>
    <w:rPr>
      <w:rFonts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473B3B"/>
    <w:pPr>
      <w:spacing w:after="0"/>
      <w:ind w:left="1760" w:hanging="220"/>
    </w:pPr>
    <w:rPr>
      <w:rFonts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473B3B"/>
    <w:pPr>
      <w:spacing w:after="0"/>
      <w:ind w:left="1980" w:hanging="220"/>
    </w:pPr>
    <w:rPr>
      <w:rFonts w:cstheme="minorHAns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473B3B"/>
    <w:pPr>
      <w:pBdr>
        <w:top w:val="single" w:sz="12" w:space="0" w:color="auto"/>
      </w:pBdr>
      <w:spacing w:before="360" w:after="240"/>
    </w:pPr>
    <w:rPr>
      <w:rFonts w:cstheme="minorHAnsi"/>
      <w:b/>
      <w:bCs/>
      <w:i/>
      <w:iCs/>
      <w:sz w:val="26"/>
      <w:szCs w:val="26"/>
    </w:rPr>
  </w:style>
  <w:style w:type="paragraph" w:styleId="Prrafodelista">
    <w:name w:val="List Paragraph"/>
    <w:basedOn w:val="Normal"/>
    <w:uiPriority w:val="34"/>
    <w:qFormat/>
    <w:rsid w:val="00473B3B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31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31CCA"/>
    <w:pPr>
      <w:outlineLvl w:val="9"/>
    </w:pPr>
    <w:rPr>
      <w:lang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131CCA"/>
    <w:pPr>
      <w:spacing w:after="100"/>
      <w:ind w:left="220"/>
    </w:pPr>
    <w:rPr>
      <w:rFonts w:eastAsiaTheme="minorEastAsia" w:cs="Times New Roman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131CCA"/>
    <w:pPr>
      <w:spacing w:after="100"/>
    </w:pPr>
    <w:rPr>
      <w:rFonts w:eastAsiaTheme="minorEastAsia" w:cs="Times New Roman"/>
      <w:lang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131CCA"/>
    <w:pPr>
      <w:spacing w:after="100"/>
      <w:ind w:left="440"/>
    </w:pPr>
    <w:rPr>
      <w:rFonts w:eastAsiaTheme="minorEastAsia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6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07FCECB528541EA8D8B12CCC68954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62779-B2A9-448D-8B90-0A3DA8C97021}"/>
      </w:docPartPr>
      <w:docPartBody>
        <w:p w:rsidR="00896071" w:rsidRDefault="000E1C32" w:rsidP="000E1C32">
          <w:pPr>
            <w:pStyle w:val="907FCECB528541EA8D8B12CCC68954D5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73731807B6E34E87A967266A508143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D84712-492A-4F0F-A4AA-B63DB6DE697B}"/>
      </w:docPartPr>
      <w:docPartBody>
        <w:p w:rsidR="00896071" w:rsidRDefault="000E1C32" w:rsidP="000E1C32">
          <w:pPr>
            <w:pStyle w:val="73731807B6E34E87A967266A508143B9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  <w:docPart>
      <w:docPartPr>
        <w:name w:val="6C5A3788A4AF420BA2F43B819F2C8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08B8EA-E4BC-405E-BD77-CA098CF557AF}"/>
      </w:docPartPr>
      <w:docPartBody>
        <w:p w:rsidR="001A0BC1" w:rsidRDefault="0045550C" w:rsidP="0045550C">
          <w:pPr>
            <w:pStyle w:val="6C5A3788A4AF420BA2F43B819F2C81E0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C32"/>
    <w:rsid w:val="000E1C32"/>
    <w:rsid w:val="001A0BC1"/>
    <w:rsid w:val="003051C2"/>
    <w:rsid w:val="003A4305"/>
    <w:rsid w:val="0045550C"/>
    <w:rsid w:val="00896071"/>
    <w:rsid w:val="009D560F"/>
    <w:rsid w:val="00E07324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07FCECB528541EA8D8B12CCC68954D5">
    <w:name w:val="907FCECB528541EA8D8B12CCC68954D5"/>
    <w:rsid w:val="000E1C32"/>
  </w:style>
  <w:style w:type="paragraph" w:customStyle="1" w:styleId="73731807B6E34E87A967266A508143B9">
    <w:name w:val="73731807B6E34E87A967266A508143B9"/>
    <w:rsid w:val="000E1C32"/>
  </w:style>
  <w:style w:type="paragraph" w:customStyle="1" w:styleId="6C5A3788A4AF420BA2F43B819F2C81E0">
    <w:name w:val="6C5A3788A4AF420BA2F43B819F2C81E0"/>
    <w:rsid w:val="0045550C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59B76-DDE9-4425-BADC-17CCFF20E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PROTEG-RT MUTUALIDAD</dc:title>
  <dc:subject>PROCEDIMIENTO EN BLANCO</dc:subject>
  <dc:creator>G Administrativo</dc:creator>
  <cp:keywords/>
  <dc:description/>
  <cp:lastModifiedBy>Hector Lopez</cp:lastModifiedBy>
  <cp:revision>3</cp:revision>
  <cp:lastPrinted>2022-08-31T21:25:00Z</cp:lastPrinted>
  <dcterms:created xsi:type="dcterms:W3CDTF">2026-02-10T14:23:00Z</dcterms:created>
  <dcterms:modified xsi:type="dcterms:W3CDTF">2026-05-26T17:11:00Z</dcterms:modified>
</cp:coreProperties>
</file>