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4"/>
          <w:szCs w:val="44"/>
        </w:rPr>
      </w:pPr>
      <w:bookmarkStart w:id="0" w:name="_GoBack"/>
      <w:bookmarkEnd w:id="0"/>
    </w:p>
    <w:p>
      <w:pPr>
        <w:jc w:val="center"/>
        <w:rPr>
          <w:rFonts w:hint="eastAsia"/>
        </w:rPr>
      </w:pPr>
      <w:r>
        <w:drawing>
          <wp:inline distT="0" distB="0" distL="114300" distR="114300">
            <wp:extent cx="4679950" cy="1104900"/>
            <wp:effectExtent l="0" t="0" r="6350" b="0"/>
            <wp:docPr id="3" name="图片 1" descr="QQ图片20140312151154副本-01"/>
            <wp:cNvGraphicFramePr/>
            <a:graphic xmlns:a="http://schemas.openxmlformats.org/drawingml/2006/main">
              <a:graphicData uri="http://schemas.openxmlformats.org/drawingml/2006/picture">
                <pic:pic xmlns:pic="http://schemas.openxmlformats.org/drawingml/2006/picture">
                  <pic:nvPicPr>
                    <pic:cNvPr id="3" name="图片 1" descr="QQ图片20140312151154副本-01"/>
                    <pic:cNvPicPr preferRelativeResize="0"/>
                  </pic:nvPicPr>
                  <pic:blipFill>
                    <a:blip r:embed="rId6"/>
                    <a:stretch>
                      <a:fillRect/>
                    </a:stretch>
                  </pic:blipFill>
                  <pic:spPr>
                    <a:xfrm>
                      <a:off x="0" y="0"/>
                      <a:ext cx="4679950" cy="1104900"/>
                    </a:xfrm>
                    <a:prstGeom prst="rect">
                      <a:avLst/>
                    </a:prstGeom>
                    <a:noFill/>
                    <a:ln w="9525">
                      <a:noFill/>
                      <a:miter/>
                    </a:ln>
                    <a:effectLst/>
                  </pic:spPr>
                </pic:pic>
              </a:graphicData>
            </a:graphic>
          </wp:inline>
        </w:drawing>
      </w:r>
      <w:r>
        <w:rPr>
          <w:rFonts w:hint="eastAsia"/>
        </w:rPr>
        <w:t xml:space="preserve"> </w:t>
      </w:r>
    </w:p>
    <w:p>
      <w:pPr>
        <w:rPr>
          <w:rFonts w:hint="eastAsia" w:ascii="宋体" w:hAnsi="宋体" w:cs="宋体"/>
          <w:b/>
          <w:bCs/>
          <w:sz w:val="28"/>
          <w:szCs w:val="28"/>
        </w:rPr>
      </w:pPr>
      <w:r>
        <w:rPr>
          <w:rFonts w:hint="eastAsia" w:ascii="宋体" w:hAnsi="宋体" w:cs="宋体"/>
          <w:b/>
          <w:bCs/>
          <w:sz w:val="24"/>
          <w:szCs w:val="24"/>
        </w:rPr>
        <w:t xml:space="preserve">                    </w:t>
      </w:r>
      <w:r>
        <w:rPr>
          <w:rFonts w:hint="eastAsia" w:ascii="宋体" w:hAnsi="宋体" w:cs="宋体"/>
          <w:b w:val="0"/>
          <w:bCs w:val="0"/>
          <w:sz w:val="24"/>
          <w:szCs w:val="24"/>
        </w:rPr>
        <w:t xml:space="preserve"> </w:t>
      </w:r>
      <w:r>
        <w:rPr>
          <w:rFonts w:hint="eastAsia" w:ascii="宋体" w:hAnsi="宋体" w:cs="宋体"/>
          <w:b/>
          <w:bCs/>
          <w:sz w:val="28"/>
          <w:szCs w:val="28"/>
        </w:rPr>
        <w:t xml:space="preserve"> 法培字〔2016〕第05号</w:t>
      </w:r>
    </w:p>
    <w:p>
      <w:pPr>
        <w:rPr>
          <w:rFonts w:hint="eastAsia" w:ascii="宋体" w:hAnsi="宋体" w:cs="宋体"/>
          <w:b/>
          <w:bCs/>
          <w:sz w:val="24"/>
          <w:szCs w:val="24"/>
        </w:rPr>
      </w:pPr>
      <w:r>
        <w:rPr>
          <w:rFonts w:hint="eastAsia" w:ascii="宋体" w:hAnsi="宋体" w:cs="宋体"/>
          <w:sz w:val="28"/>
          <w:szCs w:val="28"/>
          <w:lang w:val="zh-CN" w:eastAsia="zh-CN"/>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99060</wp:posOffset>
                </wp:positionV>
                <wp:extent cx="5448300" cy="0"/>
                <wp:effectExtent l="0" t="0" r="0" b="0"/>
                <wp:wrapNone/>
                <wp:docPr id="1" name="AutoShape 3"/>
                <wp:cNvGraphicFramePr/>
                <a:graphic xmlns:a="http://schemas.openxmlformats.org/drawingml/2006/main">
                  <a:graphicData uri="http://schemas.microsoft.com/office/word/2010/wordprocessingShape">
                    <wps:wsp>
                      <wps:cNvCnPr/>
                      <wps:spPr>
                        <a:xfrm>
                          <a:off x="0" y="0"/>
                          <a:ext cx="5448300" cy="0"/>
                        </a:xfrm>
                        <a:prstGeom prst="straightConnector1">
                          <a:avLst/>
                        </a:prstGeom>
                        <a:ln w="19050" cap="flat" cmpd="sng">
                          <a:solidFill>
                            <a:srgbClr val="FF0000"/>
                          </a:solidFill>
                          <a:prstDash val="solid"/>
                          <a:headEnd type="none" w="med" len="med"/>
                          <a:tailEnd type="none" w="med" len="med"/>
                        </a:ln>
                        <a:effectLst/>
                      </wps:spPr>
                      <wps:bodyPr/>
                    </wps:wsp>
                  </a:graphicData>
                </a:graphic>
              </wp:anchor>
            </w:drawing>
          </mc:Choice>
          <mc:Fallback>
            <w:pict>
              <v:shape id="AutoShape 3" o:spid="_x0000_s1026" o:spt="32" type="#_x0000_t32" style="position:absolute;left:0pt;margin-left:-5.25pt;margin-top:7.8pt;height:0pt;width:429pt;z-index:251659264;mso-width-relative:page;mso-height-relative:page;" filled="f" stroked="t" coordsize="21600,21600" o:gfxdata="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JqdbDWAAAACQEAAA8AAAAAAAAAAQAgAAAAIgAAAGRycy9k&#10;b3ducmV2LnhtbFBLAQIUABQAAAAIAIdO4kAnCPAfywEAAKEDAAAOAAAAAAAAAAEAIAAAACUBAABk&#10;cnMvZTJvRG9jLnhtbFBLBQYAAAAABgAGAFkBAABiBQAAAAA=&#10;">
                <v:fill on="f" focussize="0,0"/>
                <v:stroke weight="1.5pt" color="#FF0000" joinstyle="round"/>
                <v:imagedata o:title=""/>
                <o:lock v:ext="edit" aspectratio="f"/>
              </v:shape>
            </w:pict>
          </mc:Fallback>
        </mc:AlternateContent>
      </w:r>
    </w:p>
    <w:p>
      <w:pPr>
        <w:jc w:val="center"/>
        <w:rPr>
          <w:rFonts w:hint="eastAsia"/>
          <w:b/>
          <w:bCs/>
          <w:sz w:val="44"/>
          <w:szCs w:val="44"/>
        </w:rPr>
      </w:pPr>
      <w:r>
        <w:rPr>
          <w:rFonts w:hint="eastAsia"/>
          <w:b/>
          <w:bCs/>
          <w:sz w:val="44"/>
          <w:szCs w:val="44"/>
        </w:rPr>
        <w:t>关于举办打击和处置非法集资工作暨民间借贷司法解释专题培训班的通知</w:t>
      </w:r>
    </w:p>
    <w:p>
      <w:pPr>
        <w:tabs>
          <w:tab w:val="left" w:pos="0"/>
        </w:tabs>
        <w:spacing w:line="480" w:lineRule="exact"/>
        <w:jc w:val="left"/>
        <w:rPr>
          <w:rFonts w:hint="eastAsia"/>
          <w:b/>
          <w:bCs/>
          <w:sz w:val="28"/>
          <w:szCs w:val="28"/>
        </w:rPr>
      </w:pPr>
      <w:r>
        <w:rPr>
          <w:rFonts w:hint="eastAsia"/>
          <w:b/>
          <w:bCs/>
          <w:sz w:val="28"/>
          <w:szCs w:val="28"/>
        </w:rPr>
        <w:t>各相关单位：</w:t>
      </w:r>
    </w:p>
    <w:p>
      <w:pPr>
        <w:spacing w:line="400" w:lineRule="exact"/>
        <w:ind w:firstLine="560" w:firstLineChars="200"/>
        <w:jc w:val="left"/>
        <w:rPr>
          <w:rFonts w:hint="eastAsia" w:ascii="宋体" w:hAnsi="宋体" w:cs="宋体"/>
          <w:color w:val="000000"/>
          <w:sz w:val="28"/>
          <w:szCs w:val="28"/>
        </w:rPr>
      </w:pPr>
      <w:r>
        <w:rPr>
          <w:rFonts w:hint="eastAsia" w:ascii="宋体" w:hAnsi="宋体"/>
          <w:bCs/>
          <w:color w:val="000000"/>
          <w:sz w:val="28"/>
          <w:szCs w:val="28"/>
          <w:lang w:val="en-US" w:eastAsia="zh-CN"/>
        </w:rPr>
        <w:t>2015年</w:t>
      </w:r>
      <w:r>
        <w:rPr>
          <w:rFonts w:hint="eastAsia" w:ascii="宋体" w:hAnsi="宋体"/>
          <w:bCs/>
          <w:color w:val="000000"/>
          <w:sz w:val="28"/>
          <w:szCs w:val="28"/>
        </w:rPr>
        <w:t>8月6日，最高人民法院发布了</w:t>
      </w:r>
      <w:r>
        <w:rPr>
          <w:rFonts w:ascii="宋体" w:hAnsi="宋体" w:cs="Arial"/>
          <w:color w:val="000000"/>
          <w:sz w:val="28"/>
          <w:szCs w:val="28"/>
        </w:rPr>
        <w:t>《最高人民法院关于审理民间借贷案件适用法律若干问题的规定》</w:t>
      </w:r>
      <w:r>
        <w:rPr>
          <w:rFonts w:hint="eastAsia" w:ascii="宋体" w:hAnsi="宋体" w:cs="Arial"/>
          <w:color w:val="000000"/>
          <w:sz w:val="28"/>
          <w:szCs w:val="28"/>
        </w:rPr>
        <w:t>（以下简称《规定》），《规定》对民间借贷做了全面细致的解释，对执法人员处置民间借贷案件提供了法律依据。</w:t>
      </w:r>
      <w:r>
        <w:rPr>
          <w:rFonts w:hint="eastAsia" w:ascii="宋体" w:hAnsi="宋体"/>
          <w:bCs/>
          <w:color w:val="000000"/>
          <w:sz w:val="28"/>
          <w:szCs w:val="28"/>
        </w:rPr>
        <w:t>面对当前</w:t>
      </w:r>
      <w:r>
        <w:rPr>
          <w:rFonts w:ascii="宋体" w:hAnsi="宋体" w:cs="宋体"/>
          <w:color w:val="000000"/>
          <w:sz w:val="28"/>
          <w:szCs w:val="28"/>
        </w:rPr>
        <w:t>社会经济活动中各种形式的</w:t>
      </w:r>
      <w:r>
        <w:rPr>
          <w:rFonts w:hint="eastAsia" w:ascii="宋体" w:hAnsi="宋体" w:cs="宋体"/>
          <w:color w:val="000000"/>
          <w:sz w:val="28"/>
          <w:szCs w:val="28"/>
        </w:rPr>
        <w:t>非法集资</w:t>
      </w:r>
      <w:r>
        <w:rPr>
          <w:rFonts w:ascii="宋体" w:hAnsi="宋体" w:cs="宋体"/>
          <w:color w:val="000000"/>
          <w:sz w:val="28"/>
          <w:szCs w:val="28"/>
        </w:rPr>
        <w:t>，</w:t>
      </w:r>
      <w:r>
        <w:rPr>
          <w:rFonts w:hint="eastAsia" w:ascii="宋体" w:hAnsi="宋体" w:cs="宋体"/>
          <w:color w:val="000000"/>
          <w:sz w:val="28"/>
          <w:szCs w:val="28"/>
        </w:rPr>
        <w:t>最高法近年发布了《</w:t>
      </w:r>
      <w:r>
        <w:rPr>
          <w:rFonts w:ascii="宋体" w:hAnsi="宋体" w:cs="宋体"/>
          <w:sz w:val="28"/>
          <w:szCs w:val="28"/>
        </w:rPr>
        <w:t>关于审理非法集资刑事案件具体应用法律若干问题的解释</w:t>
      </w:r>
      <w:r>
        <w:rPr>
          <w:rFonts w:hint="eastAsia" w:ascii="宋体" w:hAnsi="宋体" w:cs="宋体"/>
          <w:color w:val="000000"/>
          <w:sz w:val="28"/>
          <w:szCs w:val="28"/>
        </w:rPr>
        <w:t>》、《关于依法处理非法集资犯罪的通告》等一系列相关政策，有力地打击了非法集资犯罪份子，保障了广大人民的合法权益，维护了社会经济秩序。</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为深入贯彻落实《规定》和国务院发布的《促进市场公平竞争维护市场正常秩序的若干意见》文件精神，</w:t>
      </w:r>
      <w:r>
        <w:rPr>
          <w:rFonts w:ascii="宋体" w:hAnsi="宋体"/>
          <w:sz w:val="28"/>
          <w:szCs w:val="28"/>
        </w:rPr>
        <w:t>完善</w:t>
      </w:r>
      <w:r>
        <w:rPr>
          <w:rFonts w:hint="eastAsia" w:ascii="宋体" w:hAnsi="宋体"/>
          <w:sz w:val="28"/>
          <w:szCs w:val="28"/>
        </w:rPr>
        <w:t>金融</w:t>
      </w:r>
      <w:r>
        <w:rPr>
          <w:rFonts w:ascii="宋体" w:hAnsi="宋体"/>
          <w:sz w:val="28"/>
          <w:szCs w:val="28"/>
        </w:rPr>
        <w:t>市场监管体系，促进市场公平竞争</w:t>
      </w:r>
      <w:r>
        <w:rPr>
          <w:rFonts w:hint="eastAsia" w:ascii="宋体" w:hAnsi="宋体"/>
          <w:sz w:val="28"/>
          <w:szCs w:val="28"/>
        </w:rPr>
        <w:t>，</w:t>
      </w:r>
      <w:r>
        <w:rPr>
          <w:rFonts w:hint="eastAsia" w:ascii="宋体" w:hAnsi="宋体" w:cs="宋体"/>
          <w:sz w:val="28"/>
          <w:szCs w:val="28"/>
        </w:rPr>
        <w:t>进一步提高社会公众识别、防范、抵御非法集资的意识和能力，引导广大群众远离非法集资，自觉抵制非法集资行为，充分、正确认识民间借贷，保障经济秩序公平有序进行，经我院研究决定</w:t>
      </w:r>
      <w:r>
        <w:rPr>
          <w:rFonts w:hint="eastAsia" w:ascii="宋体" w:hAnsi="宋体" w:cs="宋体"/>
          <w:sz w:val="28"/>
          <w:szCs w:val="28"/>
          <w:lang w:val="en-US" w:eastAsia="zh-CN"/>
        </w:rPr>
        <w:t>;</w:t>
      </w:r>
      <w:r>
        <w:rPr>
          <w:rFonts w:hint="eastAsia" w:ascii="宋体" w:hAnsi="宋体" w:cs="宋体"/>
          <w:sz w:val="28"/>
          <w:szCs w:val="28"/>
        </w:rPr>
        <w:t>举办“</w:t>
      </w:r>
      <w:r>
        <w:rPr>
          <w:rFonts w:hint="eastAsia"/>
          <w:b/>
          <w:bCs/>
          <w:sz w:val="28"/>
          <w:szCs w:val="28"/>
        </w:rPr>
        <w:t>打击和处置非法集资工作暨民间借贷司法解释专题培训班</w:t>
      </w:r>
      <w:r>
        <w:rPr>
          <w:rFonts w:hint="eastAsia" w:ascii="宋体" w:hAnsi="宋体" w:cs="宋体"/>
          <w:sz w:val="28"/>
          <w:szCs w:val="28"/>
        </w:rPr>
        <w:t>”。现将相关事宜通知如下：</w:t>
      </w:r>
    </w:p>
    <w:p>
      <w:pPr>
        <w:numPr>
          <w:ilvl w:val="0"/>
          <w:numId w:val="1"/>
        </w:numPr>
        <w:spacing w:line="400" w:lineRule="exact"/>
        <w:ind w:firstLine="562" w:firstLineChars="200"/>
        <w:jc w:val="left"/>
        <w:rPr>
          <w:rFonts w:hint="eastAsia" w:ascii="宋体" w:hAnsi="宋体" w:cs="宋体"/>
          <w:b/>
          <w:bCs/>
          <w:color w:val="000000"/>
          <w:sz w:val="28"/>
          <w:szCs w:val="28"/>
        </w:rPr>
      </w:pPr>
      <w:r>
        <w:rPr>
          <w:rFonts w:hint="eastAsia" w:ascii="宋体" w:hAnsi="宋体" w:cs="宋体"/>
          <w:b/>
          <w:bCs/>
          <w:color w:val="000000"/>
          <w:sz w:val="28"/>
          <w:szCs w:val="28"/>
        </w:rPr>
        <w:t>培训对象</w:t>
      </w:r>
    </w:p>
    <w:p>
      <w:pPr>
        <w:numPr>
          <w:ilvl w:val="0"/>
          <w:numId w:val="0"/>
        </w:numPr>
        <w:spacing w:line="400" w:lineRule="exact"/>
        <w:ind w:firstLine="560" w:firstLineChars="200"/>
        <w:jc w:val="left"/>
        <w:rPr>
          <w:rFonts w:hint="eastAsia" w:ascii="宋体" w:hAnsi="宋体" w:cs="宋体"/>
          <w:b w:val="0"/>
          <w:bCs w:val="0"/>
          <w:color w:val="000000"/>
          <w:sz w:val="28"/>
          <w:szCs w:val="28"/>
        </w:rPr>
      </w:pPr>
      <w:r>
        <w:rPr>
          <w:rFonts w:hint="eastAsia" w:ascii="宋体" w:hAnsi="宋体" w:cs="宋体"/>
          <w:b w:val="0"/>
          <w:bCs w:val="0"/>
          <w:color w:val="000000"/>
          <w:sz w:val="28"/>
          <w:szCs w:val="28"/>
        </w:rPr>
        <w:t>1</w:t>
      </w:r>
      <w:r>
        <w:rPr>
          <w:rFonts w:hint="eastAsia" w:ascii="宋体" w:hAnsi="宋体" w:cs="宋体"/>
          <w:b w:val="0"/>
          <w:bCs w:val="0"/>
          <w:color w:val="000000"/>
          <w:sz w:val="28"/>
          <w:szCs w:val="28"/>
          <w:lang w:eastAsia="zh-CN"/>
        </w:rPr>
        <w:t>、</w:t>
      </w:r>
      <w:r>
        <w:rPr>
          <w:rFonts w:hint="eastAsia" w:ascii="宋体" w:hAnsi="宋体" w:cs="宋体"/>
          <w:b w:val="0"/>
          <w:bCs w:val="0"/>
          <w:color w:val="000000"/>
          <w:sz w:val="28"/>
          <w:szCs w:val="28"/>
        </w:rPr>
        <w:t>各省直辖市自治区</w:t>
      </w:r>
      <w:r>
        <w:rPr>
          <w:rFonts w:hint="eastAsia" w:ascii="宋体" w:hAnsi="宋体" w:cs="宋体"/>
          <w:b w:val="0"/>
          <w:bCs w:val="0"/>
          <w:color w:val="000000"/>
          <w:sz w:val="28"/>
          <w:szCs w:val="28"/>
          <w:lang w:eastAsia="zh-CN"/>
        </w:rPr>
        <w:t>，</w:t>
      </w:r>
      <w:r>
        <w:rPr>
          <w:rFonts w:hint="eastAsia" w:ascii="宋体" w:hAnsi="宋体" w:cs="宋体"/>
          <w:b w:val="0"/>
          <w:bCs w:val="0"/>
          <w:color w:val="000000"/>
          <w:sz w:val="28"/>
          <w:szCs w:val="28"/>
        </w:rPr>
        <w:t>地市区县打击和处置非法集资工作领导小组成员单位相关负责人</w:t>
      </w:r>
      <w:r>
        <w:rPr>
          <w:rFonts w:hint="eastAsia" w:ascii="宋体" w:hAnsi="宋体" w:cs="宋体"/>
          <w:b w:val="0"/>
          <w:bCs w:val="0"/>
          <w:color w:val="000000"/>
          <w:sz w:val="28"/>
          <w:szCs w:val="28"/>
          <w:lang w:val="en-US" w:eastAsia="zh-CN"/>
        </w:rPr>
        <w:t>及相关业务骨干人员</w:t>
      </w:r>
      <w:r>
        <w:rPr>
          <w:rFonts w:hint="eastAsia" w:ascii="宋体" w:hAnsi="宋体" w:cs="宋体"/>
          <w:b w:val="0"/>
          <w:bCs w:val="0"/>
          <w:color w:val="000000"/>
          <w:sz w:val="28"/>
          <w:szCs w:val="28"/>
        </w:rPr>
        <w:t>；</w:t>
      </w:r>
    </w:p>
    <w:p>
      <w:pPr>
        <w:numPr>
          <w:ilvl w:val="0"/>
          <w:numId w:val="0"/>
        </w:numPr>
        <w:spacing w:line="400" w:lineRule="exact"/>
        <w:ind w:firstLine="560" w:firstLineChars="200"/>
        <w:jc w:val="left"/>
        <w:rPr>
          <w:rFonts w:hint="eastAsia" w:ascii="宋体" w:hAnsi="宋体" w:cs="宋体"/>
          <w:b w:val="0"/>
          <w:bCs w:val="0"/>
          <w:color w:val="000000"/>
          <w:sz w:val="28"/>
          <w:szCs w:val="28"/>
        </w:rPr>
      </w:pPr>
      <w:r>
        <w:rPr>
          <w:rFonts w:hint="eastAsia" w:ascii="宋体" w:hAnsi="宋体" w:cs="宋体"/>
          <w:b w:val="0"/>
          <w:bCs w:val="0"/>
          <w:color w:val="000000"/>
          <w:sz w:val="28"/>
          <w:szCs w:val="28"/>
          <w:lang w:val="en-US" w:eastAsia="zh-CN"/>
        </w:rPr>
        <w:t>2、各地方中小企业局、中小企业服务中心、担保业协会主管领导；融资性担保、信用担保、村镇银行、小额贷款公司、再担保机构总经理、业务经理及风险管理部、法律部负责人；商业银行主管信贷业务、银保合作、保理及小微金融业务人员；各律师事务所专业律师及其他相关人员等。 </w:t>
      </w:r>
    </w:p>
    <w:p>
      <w:pPr>
        <w:numPr>
          <w:ilvl w:val="0"/>
          <w:numId w:val="1"/>
        </w:numPr>
        <w:spacing w:line="400" w:lineRule="exact"/>
        <w:ind w:firstLine="562" w:firstLineChars="200"/>
        <w:jc w:val="left"/>
        <w:rPr>
          <w:rFonts w:hint="eastAsia" w:ascii="宋体" w:hAnsi="宋体" w:cs="宋体"/>
          <w:b/>
          <w:bCs/>
          <w:color w:val="000000"/>
          <w:sz w:val="28"/>
          <w:szCs w:val="28"/>
        </w:rPr>
      </w:pPr>
      <w:r>
        <w:rPr>
          <w:rFonts w:hint="eastAsia" w:ascii="宋体" w:hAnsi="宋体" w:cs="宋体"/>
          <w:b/>
          <w:bCs/>
          <w:color w:val="000000"/>
          <w:sz w:val="28"/>
          <w:szCs w:val="28"/>
        </w:rPr>
        <w:t>培训内容</w:t>
      </w:r>
    </w:p>
    <w:p>
      <w:pPr>
        <w:numPr>
          <w:ilvl w:val="0"/>
          <w:numId w:val="0"/>
        </w:numPr>
        <w:spacing w:line="400" w:lineRule="exact"/>
        <w:jc w:val="left"/>
        <w:rPr>
          <w:rFonts w:hint="eastAsia" w:ascii="宋体" w:hAnsi="宋体" w:cs="宋体"/>
          <w:color w:val="000000"/>
          <w:sz w:val="28"/>
          <w:szCs w:val="28"/>
        </w:rPr>
      </w:pPr>
      <w:r>
        <w:rPr>
          <w:rFonts w:hint="eastAsia" w:ascii="宋体" w:hAnsi="宋体" w:cs="Arial"/>
          <w:color w:val="000000"/>
          <w:sz w:val="28"/>
          <w:szCs w:val="28"/>
          <w:lang w:val="en-US" w:eastAsia="zh-CN"/>
        </w:rPr>
        <w:t xml:space="preserve">   1、</w:t>
      </w:r>
      <w:r>
        <w:rPr>
          <w:rFonts w:ascii="宋体" w:hAnsi="宋体" w:cs="Arial"/>
          <w:color w:val="000000"/>
          <w:sz w:val="28"/>
          <w:szCs w:val="28"/>
        </w:rPr>
        <w:t>《最高人民法院关于审理民间借贷案件适用法律若干问题的</w:t>
      </w:r>
    </w:p>
    <w:p>
      <w:pPr>
        <w:numPr>
          <w:ilvl w:val="0"/>
          <w:numId w:val="0"/>
        </w:numPr>
        <w:spacing w:line="400" w:lineRule="exact"/>
        <w:jc w:val="left"/>
        <w:rPr>
          <w:rFonts w:hint="eastAsia" w:ascii="宋体" w:hAnsi="宋体" w:cs="宋体"/>
          <w:color w:val="000000"/>
          <w:sz w:val="28"/>
          <w:szCs w:val="28"/>
        </w:rPr>
      </w:pPr>
      <w:r>
        <w:rPr>
          <w:rFonts w:ascii="宋体" w:hAnsi="宋体" w:cs="Arial"/>
          <w:color w:val="000000"/>
          <w:sz w:val="28"/>
          <w:szCs w:val="28"/>
        </w:rPr>
        <w:t>规定》</w:t>
      </w:r>
      <w:r>
        <w:rPr>
          <w:rFonts w:hint="eastAsia" w:ascii="宋体" w:hAnsi="宋体" w:cs="Arial"/>
          <w:color w:val="000000"/>
          <w:sz w:val="28"/>
          <w:szCs w:val="28"/>
        </w:rPr>
        <w:t>权威解读；</w:t>
      </w:r>
    </w:p>
    <w:p>
      <w:pPr>
        <w:numPr>
          <w:ilvl w:val="0"/>
          <w:numId w:val="0"/>
        </w:numPr>
        <w:spacing w:line="400" w:lineRule="exact"/>
        <w:ind w:leftChars="200"/>
        <w:jc w:val="left"/>
        <w:rPr>
          <w:rFonts w:hint="eastAsia" w:ascii="宋体" w:hAnsi="宋体" w:cs="Arial"/>
          <w:color w:val="000000"/>
          <w:sz w:val="28"/>
          <w:szCs w:val="28"/>
        </w:rPr>
      </w:pPr>
      <w:r>
        <w:rPr>
          <w:rFonts w:hint="eastAsia" w:ascii="宋体" w:hAnsi="宋体" w:cs="Arial"/>
          <w:color w:val="000000"/>
          <w:sz w:val="28"/>
          <w:szCs w:val="28"/>
          <w:lang w:val="en-US" w:eastAsia="zh-CN"/>
        </w:rPr>
        <w:t>①</w:t>
      </w:r>
      <w:r>
        <w:rPr>
          <w:rFonts w:hint="eastAsia" w:ascii="宋体" w:hAnsi="宋体" w:cs="Arial"/>
          <w:color w:val="000000"/>
          <w:sz w:val="28"/>
          <w:szCs w:val="28"/>
        </w:rPr>
        <w:t>民间借贷的界定；</w:t>
      </w:r>
    </w:p>
    <w:p>
      <w:pPr>
        <w:numPr>
          <w:ilvl w:val="0"/>
          <w:numId w:val="0"/>
        </w:numPr>
        <w:spacing w:line="400" w:lineRule="exact"/>
        <w:ind w:leftChars="200"/>
        <w:jc w:val="left"/>
        <w:rPr>
          <w:rFonts w:hint="eastAsia" w:ascii="宋体" w:hAnsi="宋体" w:cs="Arial"/>
          <w:color w:val="000000"/>
          <w:sz w:val="28"/>
          <w:szCs w:val="28"/>
        </w:rPr>
      </w:pPr>
      <w:r>
        <w:rPr>
          <w:rFonts w:hint="eastAsia" w:ascii="宋体" w:hAnsi="宋体" w:cs="Arial"/>
          <w:color w:val="000000"/>
          <w:sz w:val="28"/>
          <w:szCs w:val="28"/>
          <w:lang w:val="en-US" w:eastAsia="zh-CN"/>
        </w:rPr>
        <w:t>②</w:t>
      </w:r>
      <w:r>
        <w:rPr>
          <w:rFonts w:hint="eastAsia" w:ascii="宋体" w:hAnsi="宋体" w:cs="Arial"/>
          <w:color w:val="000000"/>
          <w:sz w:val="28"/>
          <w:szCs w:val="28"/>
        </w:rPr>
        <w:t>民间借贷案件的受理与管辖；</w:t>
      </w:r>
    </w:p>
    <w:p>
      <w:pPr>
        <w:numPr>
          <w:ilvl w:val="0"/>
          <w:numId w:val="0"/>
        </w:numPr>
        <w:spacing w:line="400" w:lineRule="exact"/>
        <w:ind w:leftChars="200"/>
        <w:jc w:val="left"/>
        <w:rPr>
          <w:rFonts w:hint="eastAsia" w:ascii="宋体" w:hAnsi="宋体" w:cs="Arial"/>
          <w:color w:val="000000"/>
          <w:sz w:val="28"/>
          <w:szCs w:val="28"/>
        </w:rPr>
      </w:pPr>
      <w:r>
        <w:rPr>
          <w:rFonts w:hint="eastAsia" w:ascii="宋体" w:hAnsi="宋体" w:cs="宋体"/>
          <w:color w:val="000000"/>
          <w:sz w:val="28"/>
          <w:szCs w:val="28"/>
          <w:lang w:val="en-US" w:eastAsia="zh-CN"/>
        </w:rPr>
        <w:t>③</w:t>
      </w:r>
      <w:r>
        <w:rPr>
          <w:rFonts w:hint="eastAsia" w:ascii="宋体" w:hAnsi="宋体" w:cs="Arial"/>
          <w:color w:val="000000"/>
          <w:sz w:val="28"/>
          <w:szCs w:val="28"/>
        </w:rPr>
        <w:t>民间借贷案件涉及刑民案件交叉相关规定；</w:t>
      </w:r>
    </w:p>
    <w:p>
      <w:pPr>
        <w:numPr>
          <w:ilvl w:val="0"/>
          <w:numId w:val="0"/>
        </w:numPr>
        <w:spacing w:line="400" w:lineRule="exact"/>
        <w:ind w:leftChars="200"/>
        <w:jc w:val="left"/>
        <w:rPr>
          <w:rFonts w:hint="eastAsia" w:ascii="宋体" w:hAnsi="宋体" w:cs="Arial"/>
          <w:color w:val="000000"/>
          <w:sz w:val="28"/>
          <w:szCs w:val="28"/>
        </w:rPr>
      </w:pPr>
      <w:r>
        <w:rPr>
          <w:rFonts w:hint="eastAsia" w:ascii="宋体" w:hAnsi="宋体" w:cs="Arial"/>
          <w:color w:val="000000"/>
          <w:sz w:val="28"/>
          <w:szCs w:val="28"/>
          <w:lang w:val="en-US" w:eastAsia="zh-CN"/>
        </w:rPr>
        <w:t>④</w:t>
      </w:r>
      <w:r>
        <w:rPr>
          <w:rFonts w:hint="eastAsia" w:ascii="宋体" w:hAnsi="宋体" w:cs="Arial"/>
          <w:color w:val="000000"/>
          <w:sz w:val="28"/>
          <w:szCs w:val="28"/>
        </w:rPr>
        <w:t>民间借贷合同效力问题及与买卖合同混合情形的认定；</w:t>
      </w:r>
    </w:p>
    <w:p>
      <w:pPr>
        <w:numPr>
          <w:ilvl w:val="0"/>
          <w:numId w:val="0"/>
        </w:numPr>
        <w:spacing w:line="400" w:lineRule="exact"/>
        <w:ind w:leftChars="200"/>
        <w:jc w:val="left"/>
        <w:rPr>
          <w:rFonts w:hint="eastAsia" w:ascii="宋体" w:hAnsi="宋体" w:cs="Arial"/>
          <w:color w:val="000000"/>
          <w:sz w:val="28"/>
          <w:szCs w:val="28"/>
        </w:rPr>
      </w:pPr>
      <w:r>
        <w:rPr>
          <w:rFonts w:hint="eastAsia" w:ascii="宋体" w:hAnsi="宋体" w:cs="Arial"/>
          <w:color w:val="000000"/>
          <w:sz w:val="28"/>
          <w:szCs w:val="28"/>
          <w:lang w:val="en-US" w:eastAsia="zh-CN"/>
        </w:rPr>
        <w:t>⑤</w:t>
      </w:r>
      <w:r>
        <w:rPr>
          <w:rFonts w:hint="eastAsia" w:ascii="宋体" w:hAnsi="宋体" w:cs="Arial"/>
          <w:color w:val="000000"/>
          <w:sz w:val="28"/>
          <w:szCs w:val="28"/>
        </w:rPr>
        <w:t>互联网借贷平台的责任（p2p网络借贷）；</w:t>
      </w:r>
    </w:p>
    <w:p>
      <w:pPr>
        <w:numPr>
          <w:ilvl w:val="0"/>
          <w:numId w:val="0"/>
        </w:numPr>
        <w:spacing w:line="400" w:lineRule="exact"/>
        <w:jc w:val="left"/>
        <w:rPr>
          <w:rFonts w:hint="eastAsia" w:ascii="宋体" w:hAnsi="宋体" w:cs="Arial"/>
          <w:color w:val="000000"/>
          <w:sz w:val="28"/>
          <w:szCs w:val="28"/>
        </w:rPr>
      </w:pPr>
      <w:r>
        <w:rPr>
          <w:rFonts w:hint="eastAsia" w:ascii="宋体" w:hAnsi="宋体" w:cs="Arial"/>
          <w:color w:val="000000"/>
          <w:sz w:val="28"/>
          <w:szCs w:val="28"/>
          <w:lang w:val="en-US" w:eastAsia="zh-CN"/>
        </w:rPr>
        <w:t xml:space="preserve">   ⑥</w:t>
      </w:r>
      <w:r>
        <w:rPr>
          <w:rFonts w:hint="eastAsia" w:ascii="宋体" w:hAnsi="宋体" w:cs="Arial"/>
          <w:color w:val="000000"/>
          <w:sz w:val="28"/>
          <w:szCs w:val="28"/>
        </w:rPr>
        <w:t>企业间借贷效力问题；</w:t>
      </w:r>
    </w:p>
    <w:p>
      <w:pPr>
        <w:numPr>
          <w:ilvl w:val="0"/>
          <w:numId w:val="0"/>
        </w:numPr>
        <w:spacing w:line="400" w:lineRule="exact"/>
        <w:jc w:val="left"/>
        <w:rPr>
          <w:rFonts w:hint="eastAsia" w:ascii="宋体" w:hAnsi="宋体" w:cs="Arial"/>
          <w:color w:val="000000"/>
          <w:sz w:val="28"/>
          <w:szCs w:val="28"/>
        </w:rPr>
      </w:pPr>
      <w:r>
        <w:rPr>
          <w:rFonts w:hint="eastAsia" w:ascii="宋体" w:hAnsi="宋体" w:cs="Arial"/>
          <w:color w:val="000000"/>
          <w:sz w:val="28"/>
          <w:szCs w:val="28"/>
          <w:lang w:val="en-US" w:eastAsia="zh-CN"/>
        </w:rPr>
        <w:t xml:space="preserve">   ⑦</w:t>
      </w:r>
      <w:r>
        <w:rPr>
          <w:rFonts w:hint="eastAsia" w:ascii="宋体" w:hAnsi="宋体" w:cs="Arial"/>
          <w:color w:val="000000"/>
          <w:sz w:val="28"/>
          <w:szCs w:val="28"/>
        </w:rPr>
        <w:t>虚假民事诉讼的处理；</w:t>
      </w:r>
    </w:p>
    <w:p>
      <w:pPr>
        <w:numPr>
          <w:ilvl w:val="0"/>
          <w:numId w:val="0"/>
        </w:numPr>
        <w:spacing w:line="400" w:lineRule="exact"/>
        <w:ind w:leftChars="200"/>
        <w:jc w:val="left"/>
        <w:rPr>
          <w:rFonts w:hint="eastAsia" w:ascii="宋体" w:hAnsi="宋体" w:cs="Arial"/>
          <w:color w:val="000000"/>
          <w:sz w:val="28"/>
          <w:szCs w:val="28"/>
        </w:rPr>
      </w:pPr>
      <w:r>
        <w:rPr>
          <w:rFonts w:hint="eastAsia" w:ascii="宋体" w:hAnsi="宋体" w:cs="Arial"/>
          <w:color w:val="000000"/>
          <w:sz w:val="28"/>
          <w:szCs w:val="28"/>
          <w:lang w:val="en-US" w:eastAsia="zh-CN"/>
        </w:rPr>
        <w:t>⑧</w:t>
      </w:r>
      <w:r>
        <w:rPr>
          <w:rFonts w:hint="eastAsia" w:ascii="宋体" w:hAnsi="宋体" w:cs="Arial"/>
          <w:color w:val="000000"/>
          <w:sz w:val="28"/>
          <w:szCs w:val="28"/>
        </w:rPr>
        <w:t>民间借贷利率与利息问题；</w:t>
      </w:r>
    </w:p>
    <w:p>
      <w:pPr>
        <w:numPr>
          <w:ilvl w:val="0"/>
          <w:numId w:val="0"/>
        </w:numPr>
        <w:spacing w:line="400" w:lineRule="exact"/>
        <w:ind w:leftChars="200"/>
        <w:rPr>
          <w:rFonts w:hint="eastAsia" w:cs="Arial"/>
          <w:kern w:val="0"/>
          <w:sz w:val="28"/>
          <w:szCs w:val="28"/>
        </w:rPr>
      </w:pPr>
      <w:r>
        <w:rPr>
          <w:rFonts w:hint="eastAsia" w:cs="Arial"/>
          <w:kern w:val="0"/>
          <w:sz w:val="28"/>
          <w:szCs w:val="28"/>
          <w:lang w:val="en-US" w:eastAsia="zh-CN"/>
        </w:rPr>
        <w:t>⑨</w:t>
      </w:r>
      <w:r>
        <w:rPr>
          <w:rFonts w:hint="eastAsia" w:cs="Arial"/>
          <w:kern w:val="0"/>
          <w:sz w:val="28"/>
          <w:szCs w:val="28"/>
        </w:rPr>
        <w:t>民间借贷新规后，民间借款合同签订与风险防范——典型案例</w:t>
      </w:r>
    </w:p>
    <w:p>
      <w:pPr>
        <w:numPr>
          <w:ilvl w:val="0"/>
          <w:numId w:val="0"/>
        </w:numPr>
        <w:spacing w:line="400" w:lineRule="exact"/>
        <w:rPr>
          <w:rFonts w:hint="eastAsia" w:cs="Arial"/>
          <w:kern w:val="0"/>
          <w:sz w:val="28"/>
          <w:szCs w:val="28"/>
        </w:rPr>
      </w:pPr>
      <w:r>
        <w:rPr>
          <w:rFonts w:hint="eastAsia" w:cs="Arial"/>
          <w:kern w:val="0"/>
          <w:sz w:val="28"/>
          <w:szCs w:val="28"/>
        </w:rPr>
        <w:t>解析。</w:t>
      </w:r>
    </w:p>
    <w:p>
      <w:pPr>
        <w:numPr>
          <w:ilvl w:val="0"/>
          <w:numId w:val="0"/>
        </w:numPr>
        <w:spacing w:line="400" w:lineRule="exact"/>
        <w:jc w:val="left"/>
        <w:rPr>
          <w:rFonts w:hint="eastAsia" w:ascii="宋体" w:hAnsi="宋体" w:cs="宋体"/>
          <w:color w:val="000000"/>
          <w:sz w:val="28"/>
          <w:szCs w:val="28"/>
        </w:rPr>
      </w:pPr>
      <w:r>
        <w:rPr>
          <w:rFonts w:hint="eastAsia" w:ascii="宋体" w:hAnsi="宋体" w:cs="宋体"/>
          <w:color w:val="000000"/>
          <w:sz w:val="28"/>
          <w:szCs w:val="28"/>
          <w:lang w:val="en-US" w:eastAsia="zh-CN"/>
        </w:rPr>
        <w:t xml:space="preserve">    2、</w:t>
      </w:r>
      <w:r>
        <w:rPr>
          <w:rFonts w:hint="eastAsia" w:ascii="宋体" w:hAnsi="宋体" w:cs="宋体"/>
          <w:color w:val="000000"/>
          <w:sz w:val="28"/>
          <w:szCs w:val="28"/>
        </w:rPr>
        <w:t>非法集资相关内容</w:t>
      </w:r>
      <w:r>
        <w:rPr>
          <w:rFonts w:hint="eastAsia" w:ascii="宋体" w:hAnsi="宋体" w:cs="宋体"/>
          <w:color w:val="000000"/>
          <w:sz w:val="28"/>
          <w:szCs w:val="28"/>
          <w:lang w:eastAsia="zh-CN"/>
        </w:rPr>
        <w:t>；</w:t>
      </w:r>
    </w:p>
    <w:p>
      <w:pPr>
        <w:numPr>
          <w:ilvl w:val="0"/>
          <w:numId w:val="0"/>
        </w:numPr>
        <w:spacing w:line="400" w:lineRule="exact"/>
        <w:jc w:val="left"/>
        <w:rPr>
          <w:rFonts w:hint="eastAsia" w:ascii="宋体" w:hAnsi="宋体" w:cs="宋体"/>
          <w:color w:val="000000"/>
          <w:sz w:val="28"/>
          <w:szCs w:val="28"/>
        </w:rPr>
      </w:pPr>
      <w:r>
        <w:rPr>
          <w:rFonts w:hint="eastAsia" w:ascii="宋体" w:hAnsi="宋体" w:cs="宋体"/>
          <w:sz w:val="28"/>
          <w:szCs w:val="28"/>
          <w:lang w:val="en-US" w:eastAsia="zh-CN"/>
        </w:rPr>
        <w:t xml:space="preserve">    ①</w:t>
      </w:r>
      <w:r>
        <w:rPr>
          <w:rFonts w:ascii="宋体" w:hAnsi="宋体" w:cs="宋体"/>
          <w:sz w:val="28"/>
          <w:szCs w:val="28"/>
        </w:rPr>
        <w:t>《关于审理非法集资刑事案件具体应用法律若干问题的解释》</w:t>
      </w:r>
      <w:r>
        <w:rPr>
          <w:rFonts w:hint="eastAsia" w:ascii="宋体" w:hAnsi="宋体" w:cs="宋体"/>
          <w:sz w:val="28"/>
          <w:szCs w:val="28"/>
        </w:rPr>
        <w:t>权威解读；</w:t>
      </w:r>
    </w:p>
    <w:p>
      <w:pPr>
        <w:numPr>
          <w:ilvl w:val="0"/>
          <w:numId w:val="0"/>
        </w:numPr>
        <w:spacing w:line="400" w:lineRule="exact"/>
        <w:ind w:firstLine="560" w:firstLineChars="200"/>
        <w:jc w:val="left"/>
        <w:rPr>
          <w:rFonts w:hint="eastAsia" w:ascii="宋体" w:hAnsi="宋体" w:cs="宋体"/>
          <w:color w:val="000000"/>
          <w:sz w:val="28"/>
          <w:szCs w:val="28"/>
          <w:lang w:val="en-US" w:eastAsia="zh-CN"/>
        </w:rPr>
      </w:pPr>
      <w:r>
        <w:rPr>
          <w:rFonts w:hint="eastAsia" w:ascii="宋体" w:hAnsi="宋体" w:cs="宋体"/>
          <w:color w:val="000000"/>
          <w:sz w:val="28"/>
          <w:szCs w:val="28"/>
          <w:lang w:val="en-US" w:eastAsia="zh-CN"/>
        </w:rPr>
        <w:t>②打击非法集资监测预警平台建设及大数据在非法集资风险监测分析的应用；</w:t>
      </w:r>
    </w:p>
    <w:p>
      <w:pPr>
        <w:numPr>
          <w:ilvl w:val="0"/>
          <w:numId w:val="0"/>
        </w:numPr>
        <w:spacing w:line="400" w:lineRule="exact"/>
        <w:jc w:val="left"/>
        <w:rPr>
          <w:rFonts w:hint="eastAsia" w:ascii="宋体" w:hAnsi="宋体" w:cs="宋体"/>
          <w:color w:val="000000"/>
          <w:sz w:val="28"/>
          <w:szCs w:val="28"/>
        </w:rPr>
      </w:pPr>
      <w:r>
        <w:rPr>
          <w:rFonts w:hint="eastAsia" w:ascii="宋体" w:hAnsi="宋体" w:cs="宋体"/>
          <w:color w:val="000000"/>
          <w:sz w:val="28"/>
          <w:szCs w:val="28"/>
          <w:lang w:val="en-US" w:eastAsia="zh-CN"/>
        </w:rPr>
        <w:t xml:space="preserve">    ③</w:t>
      </w:r>
      <w:r>
        <w:rPr>
          <w:rFonts w:hint="eastAsia" w:ascii="宋体" w:hAnsi="宋体" w:cs="宋体"/>
          <w:sz w:val="28"/>
          <w:szCs w:val="28"/>
        </w:rPr>
        <w:t>《关于依法处理非法集资犯罪的通告》权威解读；</w:t>
      </w:r>
    </w:p>
    <w:p>
      <w:pPr>
        <w:numPr>
          <w:ilvl w:val="0"/>
          <w:numId w:val="0"/>
        </w:numPr>
        <w:spacing w:line="400" w:lineRule="exact"/>
        <w:ind w:leftChars="200"/>
        <w:jc w:val="left"/>
        <w:rPr>
          <w:rFonts w:hint="eastAsia" w:ascii="宋体" w:hAnsi="宋体" w:cs="宋体"/>
          <w:color w:val="000000"/>
          <w:sz w:val="28"/>
          <w:szCs w:val="28"/>
        </w:rPr>
      </w:pPr>
      <w:r>
        <w:rPr>
          <w:rFonts w:hint="eastAsia"/>
          <w:color w:val="000000"/>
          <w:sz w:val="28"/>
          <w:szCs w:val="28"/>
          <w:lang w:val="en-US" w:eastAsia="zh-CN"/>
        </w:rPr>
        <w:t xml:space="preserve"> ④</w:t>
      </w:r>
      <w:r>
        <w:rPr>
          <w:rFonts w:hint="eastAsia"/>
          <w:color w:val="000000"/>
          <w:sz w:val="28"/>
          <w:szCs w:val="28"/>
        </w:rPr>
        <w:t>目前我国非法集资的现状与趋势；</w:t>
      </w:r>
    </w:p>
    <w:p>
      <w:pPr>
        <w:numPr>
          <w:ilvl w:val="0"/>
          <w:numId w:val="0"/>
        </w:numPr>
        <w:spacing w:line="400" w:lineRule="exact"/>
        <w:ind w:leftChars="200"/>
        <w:jc w:val="left"/>
        <w:rPr>
          <w:rFonts w:hint="eastAsia" w:ascii="宋体" w:hAnsi="宋体" w:cs="宋体"/>
          <w:color w:val="000000"/>
          <w:sz w:val="28"/>
          <w:szCs w:val="28"/>
        </w:rPr>
      </w:pPr>
      <w:r>
        <w:rPr>
          <w:rFonts w:hint="eastAsia" w:ascii="宋体" w:hAnsi="宋体" w:cs="宋体"/>
          <w:color w:val="000000"/>
          <w:sz w:val="28"/>
          <w:szCs w:val="28"/>
          <w:lang w:val="en-US" w:eastAsia="zh-CN"/>
        </w:rPr>
        <w:t xml:space="preserve"> ⑤</w:t>
      </w:r>
      <w:r>
        <w:rPr>
          <w:rFonts w:hint="eastAsia" w:ascii="宋体" w:hAnsi="宋体" w:cs="宋体"/>
          <w:color w:val="000000"/>
          <w:sz w:val="28"/>
          <w:szCs w:val="28"/>
        </w:rPr>
        <w:t>非法集资</w:t>
      </w:r>
      <w:r>
        <w:rPr>
          <w:rFonts w:hint="eastAsia" w:ascii="宋体" w:hAnsi="宋体" w:cs="宋体"/>
          <w:bCs/>
          <w:color w:val="000000"/>
          <w:sz w:val="28"/>
          <w:szCs w:val="28"/>
        </w:rPr>
        <w:t>社会危害</w:t>
      </w:r>
      <w:r>
        <w:rPr>
          <w:rFonts w:hint="eastAsia" w:ascii="宋体" w:hAnsi="宋体" w:cs="宋体"/>
          <w:color w:val="000000"/>
          <w:sz w:val="28"/>
          <w:szCs w:val="28"/>
        </w:rPr>
        <w:t>、</w:t>
      </w:r>
      <w:r>
        <w:rPr>
          <w:rFonts w:hint="eastAsia" w:ascii="宋体" w:hAnsi="宋体" w:cs="宋体"/>
          <w:bCs/>
          <w:color w:val="000000"/>
          <w:sz w:val="28"/>
          <w:szCs w:val="28"/>
        </w:rPr>
        <w:t>高发原因及基本套路；</w:t>
      </w:r>
    </w:p>
    <w:p>
      <w:pPr>
        <w:numPr>
          <w:ilvl w:val="0"/>
          <w:numId w:val="0"/>
        </w:numPr>
        <w:spacing w:line="400" w:lineRule="exact"/>
        <w:ind w:leftChars="200"/>
        <w:jc w:val="left"/>
        <w:rPr>
          <w:rFonts w:hint="eastAsia" w:ascii="宋体" w:hAnsi="宋体" w:cs="宋体"/>
          <w:bCs/>
          <w:color w:val="000000"/>
          <w:sz w:val="28"/>
          <w:szCs w:val="28"/>
        </w:rPr>
      </w:pPr>
      <w:r>
        <w:rPr>
          <w:rFonts w:hint="eastAsia" w:ascii="宋体" w:hAnsi="宋体" w:cs="宋体"/>
          <w:bCs/>
          <w:color w:val="000000"/>
          <w:sz w:val="28"/>
          <w:szCs w:val="28"/>
          <w:lang w:val="en-US" w:eastAsia="zh-CN"/>
        </w:rPr>
        <w:t xml:space="preserve"> ⑥</w:t>
      </w:r>
      <w:r>
        <w:rPr>
          <w:rFonts w:hint="eastAsia" w:ascii="宋体" w:hAnsi="宋体" w:cs="宋体"/>
          <w:bCs/>
          <w:color w:val="000000"/>
          <w:sz w:val="28"/>
          <w:szCs w:val="28"/>
        </w:rPr>
        <w:t>非法集资立法经过、概念理解；</w:t>
      </w:r>
    </w:p>
    <w:p>
      <w:pPr>
        <w:numPr>
          <w:ilvl w:val="0"/>
          <w:numId w:val="0"/>
        </w:numPr>
        <w:spacing w:line="400" w:lineRule="exact"/>
        <w:ind w:leftChars="200"/>
        <w:jc w:val="left"/>
        <w:rPr>
          <w:rFonts w:hint="eastAsia" w:ascii="宋体" w:hAnsi="宋体" w:cs="宋体"/>
          <w:bCs/>
          <w:color w:val="000000"/>
          <w:sz w:val="28"/>
          <w:szCs w:val="28"/>
        </w:rPr>
      </w:pPr>
      <w:r>
        <w:rPr>
          <w:rFonts w:hint="eastAsia" w:ascii="宋体" w:hAnsi="宋体" w:cs="宋体"/>
          <w:bCs/>
          <w:color w:val="000000"/>
          <w:sz w:val="28"/>
          <w:szCs w:val="28"/>
          <w:lang w:val="en-US" w:eastAsia="zh-CN"/>
        </w:rPr>
        <w:t xml:space="preserve"> ⑦</w:t>
      </w:r>
      <w:r>
        <w:rPr>
          <w:rFonts w:hint="eastAsia" w:ascii="宋体" w:hAnsi="宋体" w:cs="宋体"/>
          <w:bCs/>
          <w:color w:val="000000"/>
          <w:sz w:val="28"/>
          <w:szCs w:val="28"/>
        </w:rPr>
        <w:t>打击防范非法集资与善后处置；</w:t>
      </w:r>
    </w:p>
    <w:p>
      <w:pPr>
        <w:numPr>
          <w:ilvl w:val="0"/>
          <w:numId w:val="0"/>
        </w:numPr>
        <w:spacing w:line="400" w:lineRule="exact"/>
        <w:ind w:leftChars="200"/>
        <w:jc w:val="left"/>
        <w:rPr>
          <w:rFonts w:hint="eastAsia" w:ascii="宋体" w:hAnsi="宋体" w:cs="宋体"/>
          <w:bCs/>
          <w:color w:val="000000"/>
          <w:sz w:val="28"/>
          <w:szCs w:val="28"/>
        </w:rPr>
      </w:pPr>
      <w:r>
        <w:rPr>
          <w:rFonts w:hint="eastAsia" w:ascii="宋体" w:hAnsi="宋体" w:cs="宋体"/>
          <w:bCs/>
          <w:color w:val="000000"/>
          <w:sz w:val="28"/>
          <w:szCs w:val="28"/>
          <w:lang w:val="en-US" w:eastAsia="zh-CN"/>
        </w:rPr>
        <w:t xml:space="preserve"> ⑧</w:t>
      </w:r>
      <w:r>
        <w:rPr>
          <w:rFonts w:hint="eastAsia" w:ascii="宋体" w:hAnsi="宋体" w:cs="宋体"/>
          <w:bCs/>
          <w:color w:val="000000"/>
          <w:sz w:val="28"/>
          <w:szCs w:val="28"/>
        </w:rPr>
        <w:t>打击非法集资对维护社会稳定的重要含义；</w:t>
      </w:r>
    </w:p>
    <w:p>
      <w:pPr>
        <w:numPr>
          <w:ilvl w:val="0"/>
          <w:numId w:val="0"/>
        </w:numPr>
        <w:spacing w:line="400" w:lineRule="exact"/>
        <w:ind w:leftChars="200"/>
        <w:jc w:val="left"/>
        <w:rPr>
          <w:rFonts w:hint="eastAsia" w:ascii="宋体" w:hAnsi="宋体" w:cs="宋体"/>
          <w:color w:val="000000"/>
          <w:sz w:val="28"/>
          <w:szCs w:val="28"/>
        </w:rPr>
      </w:pPr>
      <w:r>
        <w:rPr>
          <w:rFonts w:hint="eastAsia"/>
          <w:color w:val="000000"/>
          <w:sz w:val="28"/>
          <w:szCs w:val="28"/>
          <w:lang w:val="en-US" w:eastAsia="zh-CN"/>
        </w:rPr>
        <w:t xml:space="preserve"> ⑨</w:t>
      </w:r>
      <w:r>
        <w:rPr>
          <w:rFonts w:hint="eastAsia"/>
          <w:color w:val="000000"/>
          <w:sz w:val="28"/>
          <w:szCs w:val="28"/>
        </w:rPr>
        <w:t>非法集资刑民交叉的处置思路；</w:t>
      </w:r>
    </w:p>
    <w:p>
      <w:pPr>
        <w:numPr>
          <w:ilvl w:val="0"/>
          <w:numId w:val="0"/>
        </w:numPr>
        <w:spacing w:line="400" w:lineRule="exact"/>
        <w:ind w:leftChars="200"/>
        <w:jc w:val="left"/>
        <w:rPr>
          <w:rFonts w:hint="eastAsia" w:ascii="宋体" w:hAnsi="宋体" w:cs="宋体"/>
          <w:color w:val="000000"/>
          <w:sz w:val="28"/>
          <w:szCs w:val="28"/>
        </w:rPr>
      </w:pPr>
      <w:r>
        <w:rPr>
          <w:rFonts w:hint="eastAsia"/>
          <w:sz w:val="28"/>
          <w:szCs w:val="28"/>
          <w:lang w:val="en-US" w:eastAsia="zh-CN"/>
        </w:rPr>
        <w:t xml:space="preserve"> </w:t>
      </w:r>
      <w:r>
        <w:rPr>
          <w:rFonts w:hint="eastAsia"/>
          <w:color w:val="252525"/>
          <w:sz w:val="28"/>
          <w:szCs w:val="28"/>
        </w:rPr>
        <w:t>⑩</w:t>
      </w:r>
      <w:r>
        <w:rPr>
          <w:rFonts w:hint="eastAsia"/>
          <w:sz w:val="28"/>
          <w:szCs w:val="28"/>
        </w:rPr>
        <w:t>非法集资犯罪处置程序与涉案财产处理；</w:t>
      </w:r>
    </w:p>
    <w:p>
      <w:pPr>
        <w:numPr>
          <w:ilvl w:val="0"/>
          <w:numId w:val="0"/>
        </w:numPr>
        <w:spacing w:line="400" w:lineRule="exact"/>
        <w:ind w:leftChars="200"/>
        <w:jc w:val="left"/>
        <w:rPr>
          <w:rFonts w:hint="eastAsia" w:ascii="宋体" w:hAnsi="宋体" w:eastAsia="宋体" w:cs="宋体"/>
          <w:color w:val="000000"/>
          <w:sz w:val="28"/>
          <w:szCs w:val="28"/>
        </w:rPr>
      </w:pPr>
      <w:r>
        <w:rPr>
          <w:rFonts w:hint="eastAsia" w:ascii="宋体" w:hAnsi="宋体" w:eastAsia="宋体" w:cs="宋体"/>
          <w:b w:val="0"/>
          <w:bCs w:val="0"/>
          <w:color w:val="000000"/>
          <w:sz w:val="28"/>
          <w:szCs w:val="28"/>
          <w:lang w:val="en-US" w:eastAsia="zh-CN"/>
        </w:rPr>
        <w:t xml:space="preserve"> </w:t>
      </w:r>
      <w:r>
        <w:rPr>
          <w:rFonts w:hint="eastAsia" w:ascii="宋体" w:hAnsi="宋体" w:eastAsia="宋体" w:cs="宋体"/>
          <w:b w:val="0"/>
          <w:bCs w:val="0"/>
          <w:color w:val="0C0C0C"/>
          <w:sz w:val="28"/>
          <w:szCs w:val="28"/>
        </w:rPr>
        <w:t>⑪</w:t>
      </w:r>
      <w:r>
        <w:rPr>
          <w:rFonts w:hint="eastAsia" w:ascii="宋体" w:hAnsi="宋体" w:eastAsia="宋体" w:cs="宋体"/>
          <w:color w:val="000000"/>
          <w:sz w:val="28"/>
          <w:szCs w:val="28"/>
        </w:rPr>
        <w:t>厘清非法集资问题的严重性、复杂性、危害性；</w:t>
      </w:r>
    </w:p>
    <w:p>
      <w:pPr>
        <w:numPr>
          <w:ilvl w:val="0"/>
          <w:numId w:val="0"/>
        </w:numPr>
        <w:spacing w:line="400" w:lineRule="exact"/>
        <w:ind w:leftChars="200"/>
        <w:jc w:val="left"/>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 xml:space="preserve"> </w:t>
      </w:r>
      <w:r>
        <w:rPr>
          <w:rFonts w:hint="eastAsia" w:ascii="宋体" w:hAnsi="宋体" w:eastAsia="宋体" w:cs="宋体"/>
          <w:color w:val="000000"/>
          <w:sz w:val="28"/>
          <w:szCs w:val="28"/>
        </w:rPr>
        <w:t>⑫明确非法集资的风险与隐患；</w:t>
      </w:r>
    </w:p>
    <w:p>
      <w:pPr>
        <w:numPr>
          <w:ilvl w:val="0"/>
          <w:numId w:val="0"/>
        </w:numPr>
        <w:spacing w:line="400" w:lineRule="exact"/>
        <w:ind w:leftChars="200"/>
        <w:jc w:val="left"/>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 xml:space="preserve"> </w:t>
      </w:r>
      <w:r>
        <w:rPr>
          <w:rFonts w:hint="eastAsia" w:ascii="宋体" w:hAnsi="宋体" w:eastAsia="宋体" w:cs="宋体"/>
          <w:color w:val="0C0C0C"/>
          <w:sz w:val="28"/>
          <w:szCs w:val="28"/>
        </w:rPr>
        <w:t>⑬</w:t>
      </w:r>
      <w:r>
        <w:rPr>
          <w:rFonts w:hint="eastAsia" w:ascii="宋体" w:hAnsi="宋体" w:eastAsia="宋体" w:cs="宋体"/>
          <w:color w:val="000000"/>
          <w:sz w:val="28"/>
          <w:szCs w:val="28"/>
        </w:rPr>
        <w:t>非法集资成因及典型案例分析；</w:t>
      </w:r>
    </w:p>
    <w:p>
      <w:pPr>
        <w:numPr>
          <w:ilvl w:val="0"/>
          <w:numId w:val="0"/>
        </w:numPr>
        <w:spacing w:line="400" w:lineRule="exact"/>
        <w:ind w:leftChars="200"/>
        <w:jc w:val="left"/>
        <w:rPr>
          <w:rFonts w:hint="eastAsia" w:ascii="宋体" w:hAnsi="宋体" w:eastAsia="宋体" w:cs="宋体"/>
          <w:color w:val="000000"/>
          <w:sz w:val="28"/>
          <w:szCs w:val="28"/>
        </w:rPr>
      </w:pPr>
      <w:r>
        <w:rPr>
          <w:rFonts w:hint="eastAsia" w:ascii="宋体" w:hAnsi="宋体" w:eastAsia="宋体" w:cs="宋体"/>
          <w:color w:val="000000"/>
          <w:sz w:val="28"/>
          <w:szCs w:val="28"/>
          <w:lang w:val="en-US" w:eastAsia="zh-CN"/>
        </w:rPr>
        <w:t xml:space="preserve"> </w:t>
      </w:r>
      <w:r>
        <w:rPr>
          <w:rFonts w:hint="eastAsia" w:ascii="宋体" w:hAnsi="宋体" w:eastAsia="宋体" w:cs="宋体"/>
          <w:color w:val="000000"/>
          <w:sz w:val="28"/>
          <w:szCs w:val="28"/>
        </w:rPr>
        <w:t>⑭明确防范打击非法集资宣传的重要性；</w:t>
      </w:r>
    </w:p>
    <w:p>
      <w:pPr>
        <w:numPr>
          <w:ilvl w:val="0"/>
          <w:numId w:val="0"/>
        </w:numPr>
        <w:spacing w:line="400" w:lineRule="exact"/>
        <w:ind w:leftChars="200"/>
        <w:jc w:val="left"/>
        <w:rPr>
          <w:rFonts w:hint="eastAsia" w:ascii="宋体" w:hAnsi="宋体" w:eastAsia="宋体" w:cs="宋体"/>
          <w:kern w:val="0"/>
          <w:sz w:val="28"/>
          <w:szCs w:val="28"/>
        </w:rPr>
      </w:pPr>
      <w:r>
        <w:rPr>
          <w:rFonts w:hint="eastAsia" w:ascii="宋体" w:hAnsi="宋体" w:eastAsia="宋体" w:cs="宋体"/>
          <w:kern w:val="0"/>
          <w:sz w:val="28"/>
          <w:szCs w:val="28"/>
          <w:lang w:val="en-US" w:eastAsia="zh-CN"/>
        </w:rPr>
        <w:t xml:space="preserve"> </w:t>
      </w:r>
      <w:r>
        <w:rPr>
          <w:rFonts w:hint="eastAsia" w:ascii="宋体" w:hAnsi="宋体" w:eastAsia="宋体" w:cs="宋体"/>
          <w:kern w:val="0"/>
          <w:sz w:val="28"/>
          <w:szCs w:val="28"/>
        </w:rPr>
        <w:t>⑮民间借贷、非法集资和担保、融资担保法律实务——典型案</w:t>
      </w:r>
    </w:p>
    <w:p>
      <w:pPr>
        <w:numPr>
          <w:ilvl w:val="0"/>
          <w:numId w:val="0"/>
        </w:numPr>
        <w:spacing w:line="400" w:lineRule="exact"/>
        <w:jc w:val="left"/>
        <w:rPr>
          <w:rFonts w:hint="eastAsia" w:ascii="宋体" w:hAnsi="宋体" w:eastAsia="宋体" w:cs="宋体"/>
          <w:color w:val="000000"/>
          <w:sz w:val="28"/>
          <w:szCs w:val="28"/>
        </w:rPr>
      </w:pPr>
      <w:r>
        <w:rPr>
          <w:rFonts w:hint="eastAsia" w:ascii="宋体" w:hAnsi="宋体" w:eastAsia="宋体" w:cs="宋体"/>
          <w:kern w:val="0"/>
          <w:sz w:val="28"/>
          <w:szCs w:val="28"/>
        </w:rPr>
        <w:t>例剖析。</w:t>
      </w:r>
    </w:p>
    <w:p>
      <w:pPr>
        <w:spacing w:line="400" w:lineRule="exact"/>
        <w:ind w:firstLine="560" w:firstLineChars="200"/>
        <w:jc w:val="left"/>
        <w:rPr>
          <w:rFonts w:hint="eastAsia" w:ascii="宋体" w:hAnsi="宋体" w:cs="宋体"/>
          <w:b/>
          <w:bCs/>
          <w:sz w:val="28"/>
          <w:szCs w:val="28"/>
        </w:rPr>
      </w:pPr>
      <w:r>
        <w:rPr>
          <w:rFonts w:hint="eastAsia" w:ascii="宋体" w:hAnsi="宋体" w:cs="宋体"/>
          <w:color w:val="000000"/>
          <w:sz w:val="28"/>
          <w:szCs w:val="28"/>
        </w:rPr>
        <w:t>三、</w:t>
      </w:r>
      <w:r>
        <w:rPr>
          <w:rFonts w:hint="eastAsia" w:ascii="宋体" w:hAnsi="宋体" w:cs="宋体"/>
          <w:b/>
          <w:bCs/>
          <w:sz w:val="28"/>
          <w:szCs w:val="28"/>
        </w:rPr>
        <w:t>师资与证书</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1、培训班届时邀请最高</w:t>
      </w:r>
      <w:r>
        <w:rPr>
          <w:rFonts w:hint="eastAsia" w:ascii="宋体" w:hAnsi="宋体" w:cs="宋体"/>
          <w:sz w:val="28"/>
          <w:szCs w:val="28"/>
          <w:lang w:val="en-US" w:eastAsia="zh-CN"/>
        </w:rPr>
        <w:t>法检两</w:t>
      </w:r>
      <w:r>
        <w:rPr>
          <w:rFonts w:hint="eastAsia" w:ascii="宋体" w:hAnsi="宋体" w:cs="宋体"/>
          <w:sz w:val="28"/>
          <w:szCs w:val="28"/>
        </w:rPr>
        <w:t>院</w:t>
      </w:r>
      <w:r>
        <w:rPr>
          <w:rFonts w:hint="eastAsia" w:ascii="宋体" w:hAnsi="宋体" w:cs="宋体"/>
          <w:sz w:val="28"/>
          <w:szCs w:val="28"/>
          <w:lang w:eastAsia="zh-CN"/>
        </w:rPr>
        <w:t>、</w:t>
      </w:r>
      <w:r>
        <w:rPr>
          <w:rFonts w:hint="eastAsia" w:ascii="宋体" w:hAnsi="宋体" w:cs="宋体"/>
          <w:sz w:val="28"/>
          <w:szCs w:val="28"/>
          <w:lang w:val="en-US" w:eastAsia="zh-CN"/>
        </w:rPr>
        <w:t>公安部、辽宁省</w:t>
      </w:r>
      <w:r>
        <w:rPr>
          <w:rFonts w:hint="eastAsia" w:ascii="宋体" w:hAnsi="宋体" w:cs="宋体"/>
          <w:sz w:val="28"/>
          <w:szCs w:val="28"/>
        </w:rPr>
        <w:t>处置非法集资办公室</w:t>
      </w:r>
      <w:r>
        <w:rPr>
          <w:rFonts w:hint="eastAsia" w:ascii="宋体" w:hAnsi="宋体" w:cs="宋体"/>
          <w:sz w:val="28"/>
          <w:szCs w:val="28"/>
          <w:lang w:val="en-US" w:eastAsia="zh-CN"/>
        </w:rPr>
        <w:t>相关领导；</w:t>
      </w:r>
      <w:r>
        <w:rPr>
          <w:rFonts w:hint="eastAsia" w:ascii="宋体" w:hAnsi="宋体" w:cs="宋体"/>
          <w:sz w:val="28"/>
          <w:szCs w:val="28"/>
        </w:rPr>
        <w:t>中国政法大学、北京大学、</w:t>
      </w:r>
      <w:r>
        <w:rPr>
          <w:rFonts w:hint="eastAsia" w:ascii="宋体" w:hAnsi="宋体" w:cs="宋体"/>
          <w:sz w:val="28"/>
          <w:szCs w:val="28"/>
          <w:lang w:val="en-US" w:eastAsia="zh-CN"/>
        </w:rPr>
        <w:t>中央财经</w:t>
      </w:r>
      <w:r>
        <w:rPr>
          <w:rFonts w:hint="eastAsia" w:ascii="宋体" w:hAnsi="宋体" w:cs="宋体"/>
          <w:sz w:val="28"/>
          <w:szCs w:val="28"/>
        </w:rPr>
        <w:t>大学等</w:t>
      </w:r>
      <w:r>
        <w:rPr>
          <w:rFonts w:hint="eastAsia" w:ascii="宋体" w:hAnsi="宋体" w:cs="宋体"/>
          <w:sz w:val="28"/>
          <w:szCs w:val="28"/>
          <w:lang w:val="en-US" w:eastAsia="zh-CN"/>
        </w:rPr>
        <w:t>专家</w:t>
      </w:r>
      <w:r>
        <w:rPr>
          <w:rFonts w:hint="eastAsia" w:ascii="宋体" w:hAnsi="宋体" w:cs="宋体"/>
          <w:sz w:val="28"/>
          <w:szCs w:val="28"/>
        </w:rPr>
        <w:t>教授授课</w:t>
      </w:r>
      <w:r>
        <w:rPr>
          <w:rFonts w:hint="eastAsia" w:ascii="宋体" w:hAnsi="宋体" w:cs="宋体"/>
          <w:sz w:val="28"/>
          <w:szCs w:val="28"/>
          <w:lang w:eastAsia="zh-CN"/>
        </w:rPr>
        <w:t>。</w:t>
      </w:r>
      <w:r>
        <w:rPr>
          <w:rFonts w:hint="eastAsia" w:ascii="宋体" w:hAnsi="宋体" w:cs="宋体"/>
          <w:sz w:val="28"/>
          <w:szCs w:val="28"/>
          <w:lang w:val="en-US" w:eastAsia="zh-CN"/>
        </w:rPr>
        <w:t>并就大家关心的热点难点问题进行解答，交流研讨。</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2、为配合培训班的学习，秘书处组织有关专家专门汇编了内部资料，供大家学习参考。学习结束后颁发我院结业证书。</w:t>
      </w:r>
    </w:p>
    <w:p>
      <w:pPr>
        <w:spacing w:line="400" w:lineRule="exact"/>
        <w:ind w:firstLine="562" w:firstLineChars="200"/>
        <w:jc w:val="left"/>
        <w:rPr>
          <w:rFonts w:hint="eastAsia" w:ascii="宋体" w:hAnsi="宋体" w:cs="宋体"/>
          <w:sz w:val="28"/>
          <w:szCs w:val="28"/>
          <w:lang w:val="en-US" w:eastAsia="zh-CN"/>
        </w:rPr>
      </w:pPr>
      <w:r>
        <w:rPr>
          <w:rFonts w:hint="eastAsia" w:ascii="宋体" w:hAnsi="宋体" w:cs="宋体"/>
          <w:b/>
          <w:bCs/>
          <w:sz w:val="28"/>
          <w:szCs w:val="28"/>
        </w:rPr>
        <w:t>四、培训地点、时间</w:t>
      </w:r>
    </w:p>
    <w:p>
      <w:pPr>
        <w:spacing w:line="400" w:lineRule="exact"/>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2016年07月02日-07月09日（02日全天报到）</w:t>
      </w:r>
      <w:r>
        <w:rPr>
          <w:rFonts w:hint="eastAsia" w:ascii="宋体" w:hAnsi="宋体" w:cs="宋体"/>
          <w:sz w:val="28"/>
          <w:szCs w:val="28"/>
          <w:lang w:val="en-US" w:eastAsia="zh-CN"/>
        </w:rPr>
        <w:tab/>
      </w:r>
      <w:r>
        <w:rPr>
          <w:rFonts w:hint="eastAsia" w:ascii="宋体" w:hAnsi="宋体" w:cs="宋体"/>
          <w:sz w:val="28"/>
          <w:szCs w:val="28"/>
          <w:lang w:val="en-US" w:eastAsia="zh-CN"/>
        </w:rPr>
        <w:t>呼伦贝尔</w:t>
      </w:r>
    </w:p>
    <w:p>
      <w:pPr>
        <w:spacing w:line="400" w:lineRule="exact"/>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2016年07月15日-07月22日（15日全天报到）</w:t>
      </w:r>
      <w:r>
        <w:rPr>
          <w:rFonts w:hint="eastAsia" w:ascii="宋体" w:hAnsi="宋体" w:cs="宋体"/>
          <w:sz w:val="28"/>
          <w:szCs w:val="28"/>
          <w:lang w:val="en-US" w:eastAsia="zh-CN"/>
        </w:rPr>
        <w:tab/>
      </w:r>
      <w:r>
        <w:rPr>
          <w:rFonts w:hint="eastAsia" w:ascii="宋体" w:hAnsi="宋体" w:cs="宋体"/>
          <w:sz w:val="28"/>
          <w:szCs w:val="28"/>
          <w:lang w:val="en-US" w:eastAsia="zh-CN"/>
        </w:rPr>
        <w:t xml:space="preserve">乌鲁木齐   </w:t>
      </w:r>
    </w:p>
    <w:p>
      <w:pPr>
        <w:spacing w:line="400" w:lineRule="exact"/>
        <w:jc w:val="left"/>
        <w:rPr>
          <w:rFonts w:hint="eastAsia" w:ascii="宋体" w:hAnsi="宋体" w:cs="宋体"/>
          <w:sz w:val="28"/>
          <w:szCs w:val="28"/>
          <w:lang w:val="en-US" w:eastAsia="zh-CN"/>
        </w:rPr>
      </w:pPr>
      <w:r>
        <w:rPr>
          <w:rFonts w:hint="eastAsia" w:ascii="宋体" w:hAnsi="宋体" w:cs="宋体"/>
          <w:sz w:val="28"/>
          <w:szCs w:val="28"/>
          <w:lang w:val="en-US" w:eastAsia="zh-CN"/>
        </w:rPr>
        <w:t xml:space="preserve">    2016年08月05日-08月12日（05日全天报到)  西    宁</w:t>
      </w:r>
    </w:p>
    <w:p>
      <w:pPr>
        <w:spacing w:line="400" w:lineRule="exact"/>
        <w:jc w:val="left"/>
        <w:rPr>
          <w:rFonts w:hint="eastAsia" w:ascii="宋体" w:hAnsi="宋体" w:cs="宋体"/>
          <w:b/>
          <w:bCs/>
          <w:sz w:val="28"/>
          <w:szCs w:val="28"/>
        </w:rPr>
      </w:pPr>
      <w:r>
        <w:rPr>
          <w:rFonts w:hint="eastAsia" w:ascii="宋体" w:hAnsi="宋体" w:cs="宋体"/>
          <w:b/>
          <w:bCs/>
          <w:sz w:val="28"/>
          <w:szCs w:val="28"/>
          <w:lang w:val="en-US" w:eastAsia="zh-CN"/>
        </w:rPr>
        <w:t xml:space="preserve">    </w:t>
      </w:r>
      <w:r>
        <w:rPr>
          <w:rFonts w:hint="eastAsia" w:ascii="宋体" w:hAnsi="宋体" w:cs="宋体"/>
          <w:b/>
          <w:bCs/>
          <w:sz w:val="28"/>
          <w:szCs w:val="28"/>
        </w:rPr>
        <w:t>五、收费标准</w:t>
      </w:r>
    </w:p>
    <w:p>
      <w:pPr>
        <w:spacing w:line="400" w:lineRule="exact"/>
        <w:ind w:firstLine="562" w:firstLineChars="200"/>
        <w:jc w:val="left"/>
        <w:rPr>
          <w:rFonts w:hint="eastAsia" w:ascii="宋体" w:hAnsi="宋体" w:cs="宋体"/>
          <w:b w:val="0"/>
          <w:bCs w:val="0"/>
          <w:sz w:val="28"/>
          <w:szCs w:val="28"/>
        </w:rPr>
      </w:pPr>
      <w:r>
        <w:rPr>
          <w:rFonts w:hint="eastAsia" w:ascii="宋体" w:hAnsi="宋体" w:cs="宋体"/>
          <w:b w:val="0"/>
          <w:bCs w:val="0"/>
          <w:sz w:val="28"/>
          <w:szCs w:val="28"/>
        </w:rPr>
        <w:t>参加学习的同志，每人交</w:t>
      </w:r>
      <w:r>
        <w:rPr>
          <w:rFonts w:hint="eastAsia" w:ascii="宋体" w:hAnsi="宋体" w:cs="宋体"/>
          <w:b w:val="0"/>
          <w:bCs w:val="0"/>
          <w:sz w:val="28"/>
          <w:szCs w:val="28"/>
          <w:lang w:val="en-US" w:eastAsia="zh-CN"/>
        </w:rPr>
        <w:t>培训</w:t>
      </w:r>
      <w:r>
        <w:rPr>
          <w:rFonts w:hint="eastAsia" w:ascii="宋体" w:hAnsi="宋体" w:cs="宋体"/>
          <w:b w:val="0"/>
          <w:bCs w:val="0"/>
          <w:sz w:val="28"/>
          <w:szCs w:val="28"/>
        </w:rPr>
        <w:t>费1680元，资料费实收。食宿、交通费用由各单位自理，统一开具报销凭证。</w:t>
      </w:r>
    </w:p>
    <w:p>
      <w:pPr>
        <w:spacing w:line="400" w:lineRule="exact"/>
        <w:ind w:firstLine="562" w:firstLineChars="200"/>
        <w:jc w:val="left"/>
        <w:rPr>
          <w:rFonts w:hint="eastAsia" w:ascii="宋体" w:hAnsi="宋体" w:cs="宋体"/>
          <w:b/>
          <w:bCs/>
          <w:sz w:val="28"/>
          <w:szCs w:val="28"/>
        </w:rPr>
      </w:pPr>
      <w:r>
        <w:rPr>
          <w:rFonts w:hint="eastAsia" w:ascii="宋体" w:hAnsi="宋体" w:cs="宋体"/>
          <w:b/>
          <w:bCs/>
          <w:sz w:val="28"/>
          <w:szCs w:val="28"/>
        </w:rPr>
        <w:t>六、报名办法</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请各单位根据情况妥善安排人员参加学习，并且在开班7天前报名（分散电话报名或集中团体报名皆可）：</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 xml:space="preserve"> 咨询电话：（010）5</w:t>
      </w:r>
      <w:r>
        <w:rPr>
          <w:rFonts w:hint="eastAsia" w:ascii="宋体" w:hAnsi="宋体" w:cs="宋体"/>
          <w:sz w:val="28"/>
          <w:szCs w:val="28"/>
          <w:lang w:val="en-US" w:eastAsia="zh-CN"/>
        </w:rPr>
        <w:t>9142569</w:t>
      </w:r>
      <w:r>
        <w:rPr>
          <w:rFonts w:hint="eastAsia" w:ascii="宋体" w:hAnsi="宋体" w:cs="宋体"/>
          <w:sz w:val="28"/>
          <w:szCs w:val="28"/>
        </w:rPr>
        <w:t xml:space="preserve">      传</w:t>
      </w:r>
      <w:r>
        <w:rPr>
          <w:rFonts w:hint="eastAsia" w:ascii="宋体" w:hAnsi="宋体" w:cs="宋体"/>
          <w:sz w:val="28"/>
          <w:szCs w:val="28"/>
          <w:lang w:val="en-US" w:eastAsia="zh-CN"/>
        </w:rPr>
        <w:t xml:space="preserve">  </w:t>
      </w:r>
      <w:r>
        <w:rPr>
          <w:rFonts w:hint="eastAsia" w:ascii="宋体" w:hAnsi="宋体" w:cs="宋体"/>
          <w:sz w:val="28"/>
          <w:szCs w:val="28"/>
        </w:rPr>
        <w:t>真：（010）56545022</w:t>
      </w:r>
    </w:p>
    <w:p>
      <w:pPr>
        <w:spacing w:line="400" w:lineRule="exact"/>
        <w:ind w:firstLine="562" w:firstLineChars="200"/>
        <w:jc w:val="left"/>
        <w:rPr>
          <w:rFonts w:hint="eastAsia" w:ascii="宋体" w:hAnsi="宋体" w:cs="宋体"/>
          <w:sz w:val="28"/>
          <w:szCs w:val="28"/>
          <w:lang w:val="en-US" w:eastAsia="zh-CN"/>
        </w:rPr>
      </w:pPr>
      <w:r>
        <w:rPr>
          <w:rFonts w:hint="eastAsia" w:ascii="宋体" w:hAnsi="宋体" w:cs="宋体"/>
          <w:sz w:val="28"/>
          <w:szCs w:val="28"/>
        </w:rPr>
        <w:t xml:space="preserve"> 联 系 人：冯 亮 135 2106 5647   E-mail:627370631@qq.com</w:t>
      </w:r>
      <w:r>
        <w:rPr>
          <w:rFonts w:hint="eastAsia" w:ascii="宋体" w:hAnsi="宋体" w:cs="宋体"/>
          <w:sz w:val="28"/>
          <w:szCs w:val="28"/>
          <w:lang w:val="en-US" w:eastAsia="zh-CN"/>
        </w:rPr>
        <w:t xml:space="preserve">  </w:t>
      </w:r>
    </w:p>
    <w:p>
      <w:pPr>
        <w:spacing w:line="400" w:lineRule="exact"/>
        <w:ind w:firstLine="562" w:firstLineChars="200"/>
        <w:jc w:val="left"/>
        <w:rPr>
          <w:rFonts w:hint="eastAsia" w:ascii="宋体" w:hAnsi="宋体" w:cs="宋体"/>
          <w:b/>
          <w:bCs/>
          <w:sz w:val="28"/>
          <w:szCs w:val="28"/>
        </w:rPr>
      </w:pPr>
      <w:r>
        <w:rPr>
          <w:rFonts w:hint="eastAsia" w:ascii="宋体" w:hAnsi="宋体" w:cs="宋体"/>
          <w:b/>
          <w:bCs/>
          <w:sz w:val="28"/>
          <w:szCs w:val="28"/>
        </w:rPr>
        <w:t>七、其它事项</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本通知寄发单位有限，收此通知者可转发下属单位，复制有效。如组团报名者请电话联系。</w:t>
      </w:r>
    </w:p>
    <w:p>
      <w:pPr>
        <w:spacing w:line="400" w:lineRule="exact"/>
        <w:ind w:firstLine="562" w:firstLineChars="200"/>
        <w:jc w:val="left"/>
        <w:rPr>
          <w:rFonts w:hint="eastAsia" w:ascii="宋体" w:hAnsi="宋体" w:cs="宋体"/>
          <w:b/>
          <w:sz w:val="28"/>
          <w:szCs w:val="28"/>
          <w:lang w:val="en-US" w:eastAsia="zh-CN"/>
        </w:rPr>
      </w:pPr>
      <w:r>
        <w:rPr>
          <w:rFonts w:hint="eastAsia" w:ascii="宋体" w:hAnsi="宋体" w:cs="宋体"/>
          <w:b/>
          <w:sz w:val="28"/>
          <w:szCs w:val="28"/>
          <w:lang w:val="en-US" w:eastAsia="zh-CN"/>
        </w:rPr>
        <w:t xml:space="preserve"> </w:t>
      </w:r>
    </w:p>
    <w:p>
      <w:pPr>
        <w:spacing w:line="400" w:lineRule="exact"/>
        <w:ind w:firstLine="562" w:firstLineChars="200"/>
        <w:jc w:val="left"/>
        <w:rPr>
          <w:rFonts w:hint="eastAsia" w:ascii="宋体" w:hAnsi="宋体" w:cs="宋体"/>
          <w:b/>
          <w:sz w:val="28"/>
          <w:szCs w:val="28"/>
        </w:rPr>
      </w:pPr>
      <w:r>
        <w:rPr>
          <w:rFonts w:hint="eastAsia"/>
          <w:b/>
          <w:bCs/>
          <w:caps/>
          <w:kern w:val="1"/>
          <w:lang w:val="en-US" w:eastAsia="zh-CN"/>
        </w:rPr>
        <w:drawing>
          <wp:anchor distT="0" distB="0" distL="114300" distR="114300" simplePos="0" relativeHeight="251658240" behindDoc="1" locked="0" layoutInCell="1" allowOverlap="1">
            <wp:simplePos x="0" y="0"/>
            <wp:positionH relativeFrom="column">
              <wp:posOffset>3544570</wp:posOffset>
            </wp:positionH>
            <wp:positionV relativeFrom="paragraph">
              <wp:posOffset>135255</wp:posOffset>
            </wp:positionV>
            <wp:extent cx="1628775" cy="1589405"/>
            <wp:effectExtent l="0" t="0" r="9525" b="10795"/>
            <wp:wrapNone/>
            <wp:docPr id="2" name="图片 4" descr="中国政法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中国政法大学"/>
                    <pic:cNvPicPr>
                      <a:picLocks noChangeAspect="1"/>
                    </pic:cNvPicPr>
                  </pic:nvPicPr>
                  <pic:blipFill>
                    <a:blip r:embed="rId7"/>
                    <a:stretch>
                      <a:fillRect/>
                    </a:stretch>
                  </pic:blipFill>
                  <pic:spPr>
                    <a:xfrm>
                      <a:off x="4497705" y="7857490"/>
                      <a:ext cx="1628775" cy="1589405"/>
                    </a:xfrm>
                    <a:prstGeom prst="rect">
                      <a:avLst/>
                    </a:prstGeom>
                    <a:noFill/>
                    <a:ln w="9525">
                      <a:noFill/>
                      <a:miter/>
                    </a:ln>
                    <a:effectLst/>
                  </pic:spPr>
                </pic:pic>
              </a:graphicData>
            </a:graphic>
          </wp:anchor>
        </w:drawing>
      </w:r>
      <w:r>
        <w:rPr>
          <w:rFonts w:hint="eastAsia" w:ascii="宋体" w:hAnsi="宋体" w:cs="宋体"/>
          <w:b/>
          <w:sz w:val="28"/>
          <w:szCs w:val="28"/>
        </w:rPr>
        <w:t>附</w:t>
      </w:r>
      <w:r>
        <w:rPr>
          <w:rFonts w:hint="eastAsia" w:ascii="宋体" w:hAnsi="宋体" w:cs="宋体"/>
          <w:b/>
          <w:sz w:val="28"/>
          <w:szCs w:val="28"/>
          <w:lang w:val="en-US" w:eastAsia="zh-CN"/>
        </w:rPr>
        <w:t xml:space="preserve"> </w:t>
      </w:r>
      <w:r>
        <w:rPr>
          <w:rFonts w:hint="eastAsia" w:ascii="宋体" w:hAnsi="宋体" w:cs="宋体"/>
          <w:b/>
          <w:sz w:val="28"/>
          <w:szCs w:val="28"/>
        </w:rPr>
        <w:t>件：</w:t>
      </w:r>
      <w:r>
        <w:rPr>
          <w:rFonts w:hint="eastAsia" w:ascii="宋体" w:hAnsi="宋体" w:cs="宋体"/>
          <w:b w:val="0"/>
          <w:bCs/>
          <w:sz w:val="28"/>
          <w:szCs w:val="28"/>
        </w:rPr>
        <w:t xml:space="preserve">报名回执表 </w:t>
      </w:r>
      <w:r>
        <w:rPr>
          <w:rFonts w:hint="eastAsia" w:ascii="宋体" w:hAnsi="宋体" w:cs="宋体"/>
          <w:b/>
          <w:sz w:val="28"/>
          <w:szCs w:val="28"/>
        </w:rPr>
        <w:t xml:space="preserve">                                         </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 xml:space="preserve">                                     </w:t>
      </w:r>
    </w:p>
    <w:p>
      <w:pPr>
        <w:spacing w:line="400" w:lineRule="exact"/>
        <w:ind w:firstLine="560" w:firstLineChars="200"/>
        <w:jc w:val="left"/>
        <w:rPr>
          <w:rFonts w:hint="eastAsia" w:ascii="宋体" w:hAnsi="宋体" w:cs="宋体"/>
          <w:sz w:val="28"/>
          <w:szCs w:val="28"/>
        </w:rPr>
      </w:pPr>
      <w:r>
        <w:rPr>
          <w:rFonts w:hint="eastAsia" w:ascii="宋体" w:hAnsi="宋体" w:cs="宋体"/>
          <w:sz w:val="28"/>
          <w:szCs w:val="28"/>
        </w:rPr>
        <w:t xml:space="preserve">            </w:t>
      </w:r>
    </w:p>
    <w:p>
      <w:pPr>
        <w:tabs>
          <w:tab w:val="left" w:pos="0"/>
        </w:tabs>
        <w:spacing w:line="480" w:lineRule="exact"/>
        <w:ind w:firstLine="560" w:firstLineChars="200"/>
        <w:jc w:val="left"/>
        <w:rPr>
          <w:rFonts w:hint="eastAsia" w:ascii="宋体" w:hAnsi="宋体" w:cs="宋体"/>
          <w:sz w:val="28"/>
          <w:szCs w:val="28"/>
        </w:rPr>
      </w:pPr>
      <w:r>
        <w:rPr>
          <w:rFonts w:hint="eastAsia" w:ascii="宋体" w:hAnsi="宋体" w:cs="宋体"/>
          <w:sz w:val="28"/>
          <w:szCs w:val="28"/>
        </w:rPr>
        <w:t xml:space="preserve">                                    中国政法大学法学院</w:t>
      </w:r>
    </w:p>
    <w:p>
      <w:pPr>
        <w:tabs>
          <w:tab w:val="left" w:pos="0"/>
        </w:tabs>
        <w:spacing w:line="480" w:lineRule="exact"/>
        <w:ind w:firstLine="560" w:firstLineChars="200"/>
        <w:jc w:val="left"/>
        <w:rPr>
          <w:rFonts w:hint="eastAsia" w:ascii="宋体" w:hAnsi="宋体" w:cs="宋体"/>
          <w:sz w:val="28"/>
          <w:szCs w:val="28"/>
        </w:rPr>
      </w:pPr>
      <w:r>
        <w:rPr>
          <w:rFonts w:hint="eastAsia" w:ascii="宋体" w:hAnsi="宋体" w:cs="宋体"/>
          <w:sz w:val="28"/>
          <w:szCs w:val="28"/>
        </w:rPr>
        <w:t xml:space="preserve">                                      二〇一六年</w:t>
      </w:r>
      <w:r>
        <w:rPr>
          <w:rFonts w:hint="eastAsia" w:ascii="宋体" w:hAnsi="宋体" w:cs="宋体"/>
          <w:sz w:val="28"/>
          <w:szCs w:val="28"/>
          <w:lang w:val="en-US" w:eastAsia="zh-CN"/>
        </w:rPr>
        <w:t>五</w:t>
      </w:r>
      <w:r>
        <w:rPr>
          <w:rFonts w:hint="eastAsia" w:ascii="宋体" w:hAnsi="宋体" w:cs="宋体"/>
          <w:sz w:val="28"/>
          <w:szCs w:val="28"/>
        </w:rPr>
        <w:t>月</w:t>
      </w:r>
    </w:p>
    <w:p>
      <w:pPr>
        <w:widowControl/>
        <w:tabs>
          <w:tab w:val="left" w:pos="0"/>
        </w:tabs>
        <w:spacing w:line="480" w:lineRule="exact"/>
        <w:ind w:firstLine="560" w:firstLineChars="200"/>
        <w:jc w:val="left"/>
        <w:rPr>
          <w:rFonts w:hint="eastAsia"/>
        </w:rPr>
      </w:pPr>
    </w:p>
    <w:p>
      <w:pPr>
        <w:widowControl/>
        <w:tabs>
          <w:tab w:val="left" w:pos="0"/>
        </w:tabs>
        <w:spacing w:line="480" w:lineRule="exact"/>
        <w:ind w:firstLine="560" w:firstLineChars="200"/>
        <w:jc w:val="left"/>
        <w:rPr>
          <w:rFonts w:hint="eastAsia"/>
        </w:rPr>
      </w:pPr>
    </w:p>
    <w:p>
      <w:pPr>
        <w:widowControl/>
        <w:tabs>
          <w:tab w:val="left" w:pos="0"/>
        </w:tabs>
        <w:spacing w:line="480" w:lineRule="exact"/>
        <w:ind w:firstLine="560" w:firstLineChars="200"/>
        <w:jc w:val="left"/>
        <w:rPr>
          <w:rFonts w:hint="eastAsia"/>
        </w:rPr>
      </w:pPr>
    </w:p>
    <w:p>
      <w:pPr>
        <w:widowControl/>
        <w:tabs>
          <w:tab w:val="left" w:pos="0"/>
        </w:tabs>
        <w:spacing w:line="480" w:lineRule="exact"/>
        <w:ind w:firstLine="560" w:firstLineChars="200"/>
        <w:jc w:val="left"/>
        <w:rPr>
          <w:rFonts w:hint="eastAsia"/>
        </w:rPr>
      </w:pPr>
    </w:p>
    <w:p>
      <w:pPr>
        <w:widowControl/>
        <w:tabs>
          <w:tab w:val="left" w:pos="0"/>
        </w:tabs>
        <w:spacing w:line="480" w:lineRule="exact"/>
        <w:ind w:firstLine="560" w:firstLineChars="200"/>
        <w:jc w:val="left"/>
        <w:rPr>
          <w:rFonts w:hint="eastAsia"/>
        </w:rPr>
      </w:pPr>
    </w:p>
    <w:p>
      <w:pPr>
        <w:widowControl/>
        <w:tabs>
          <w:tab w:val="left" w:pos="0"/>
        </w:tabs>
        <w:spacing w:line="480" w:lineRule="exact"/>
        <w:jc w:val="left"/>
        <w:rPr>
          <w:rFonts w:hint="eastAsia"/>
        </w:rPr>
      </w:pPr>
    </w:p>
    <w:p>
      <w:pPr>
        <w:spacing w:line="480" w:lineRule="exact"/>
        <w:jc w:val="both"/>
        <w:rPr>
          <w:rFonts w:hint="eastAsia"/>
          <w:b/>
          <w:bCs/>
          <w:sz w:val="36"/>
          <w:szCs w:val="36"/>
        </w:rPr>
      </w:pPr>
      <w:r>
        <w:rPr>
          <w:rFonts w:hint="eastAsia" w:ascii="宋体" w:hAnsi="宋体" w:cs="宋体"/>
          <w:b/>
          <w:sz w:val="28"/>
          <w:szCs w:val="28"/>
        </w:rPr>
        <w:t>附件</w:t>
      </w:r>
      <w:r>
        <w:rPr>
          <w:rFonts w:hint="eastAsia" w:ascii="宋体" w:hAnsi="宋体" w:cs="宋体"/>
          <w:b/>
          <w:sz w:val="28"/>
          <w:szCs w:val="28"/>
          <w:lang w:eastAsia="zh-CN"/>
        </w:rPr>
        <w:t>：</w:t>
      </w:r>
    </w:p>
    <w:p>
      <w:pPr>
        <w:spacing w:line="480" w:lineRule="exact"/>
        <w:jc w:val="center"/>
        <w:rPr>
          <w:rFonts w:hint="eastAsia"/>
          <w:b/>
          <w:bCs/>
          <w:sz w:val="36"/>
          <w:szCs w:val="36"/>
        </w:rPr>
      </w:pPr>
      <w:r>
        <w:rPr>
          <w:rFonts w:hint="eastAsia"/>
          <w:b/>
          <w:bCs/>
          <w:sz w:val="36"/>
          <w:szCs w:val="36"/>
        </w:rPr>
        <w:t>打击和处置非法集资工作暨民间借贷司法解释</w:t>
      </w:r>
    </w:p>
    <w:p>
      <w:pPr>
        <w:spacing w:line="480" w:lineRule="exact"/>
        <w:jc w:val="center"/>
        <w:rPr>
          <w:rFonts w:hint="eastAsia" w:ascii="宋体" w:hAnsi="宋体" w:cs="宋体"/>
          <w:b/>
          <w:bCs/>
          <w:sz w:val="36"/>
          <w:szCs w:val="36"/>
        </w:rPr>
      </w:pPr>
      <w:r>
        <w:rPr>
          <w:rFonts w:hint="eastAsia"/>
          <w:b/>
          <w:bCs/>
          <w:sz w:val="36"/>
          <w:szCs w:val="36"/>
        </w:rPr>
        <w:t>专题培训班</w:t>
      </w:r>
      <w:r>
        <w:rPr>
          <w:rFonts w:hint="eastAsia"/>
          <w:b/>
          <w:bCs/>
          <w:sz w:val="36"/>
          <w:szCs w:val="36"/>
          <w:lang w:val="en-US" w:eastAsia="zh-CN"/>
        </w:rPr>
        <w:t>报名</w:t>
      </w:r>
      <w:r>
        <w:rPr>
          <w:rFonts w:hint="eastAsia" w:ascii="宋体" w:hAnsi="宋体" w:cs="宋体"/>
          <w:b/>
          <w:bCs/>
          <w:sz w:val="36"/>
          <w:szCs w:val="36"/>
        </w:rPr>
        <w:t>回执表</w:t>
      </w:r>
    </w:p>
    <w:p>
      <w:pPr>
        <w:spacing w:line="480" w:lineRule="exact"/>
        <w:rPr>
          <w:rFonts w:hint="eastAsia" w:ascii="宋体" w:hAnsi="宋体" w:cs="宋体"/>
          <w:b/>
          <w:bCs/>
          <w:sz w:val="24"/>
          <w:szCs w:val="24"/>
        </w:rPr>
      </w:pPr>
      <w:r>
        <w:rPr>
          <w:rFonts w:hint="eastAsia" w:ascii="宋体" w:hAnsi="宋体" w:cs="宋体"/>
          <w:b w:val="0"/>
          <w:bCs w:val="0"/>
          <w:sz w:val="24"/>
          <w:szCs w:val="24"/>
        </w:rPr>
        <w:t>经研究</w:t>
      </w:r>
      <w:r>
        <w:rPr>
          <w:rFonts w:hint="eastAsia" w:ascii="宋体" w:hAnsi="宋体" w:cs="宋体"/>
          <w:b w:val="0"/>
          <w:bCs w:val="0"/>
          <w:sz w:val="24"/>
          <w:szCs w:val="24"/>
          <w:lang w:eastAsia="zh-CN"/>
        </w:rPr>
        <w:t>：</w:t>
      </w:r>
      <w:r>
        <w:rPr>
          <w:rFonts w:hint="eastAsia" w:ascii="宋体" w:hAnsi="宋体" w:cs="宋体"/>
          <w:b w:val="0"/>
          <w:bCs w:val="0"/>
          <w:sz w:val="24"/>
          <w:szCs w:val="24"/>
        </w:rPr>
        <w:t>我单位选派下列同志参加学习：（加盖单位公章）</w:t>
      </w:r>
      <w:r>
        <w:rPr>
          <w:rFonts w:hint="eastAsia" w:ascii="宋体" w:hAnsi="宋体" w:cs="宋体"/>
          <w:b/>
          <w:bCs/>
          <w:sz w:val="24"/>
          <w:szCs w:val="24"/>
        </w:rPr>
        <w:t xml:space="preserve">     </w:t>
      </w:r>
    </w:p>
    <w:tbl>
      <w:tblPr>
        <w:tblStyle w:val="5"/>
        <w:tblW w:w="86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915"/>
        <w:gridCol w:w="1905"/>
        <w:gridCol w:w="1551"/>
        <w:gridCol w:w="159"/>
        <w:gridCol w:w="1365"/>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3" w:hRule="atLeast"/>
          <w:jc w:val="center"/>
        </w:trPr>
        <w:tc>
          <w:tcPr>
            <w:tcW w:w="1288" w:type="dxa"/>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单位名称</w:t>
            </w:r>
          </w:p>
        </w:tc>
        <w:tc>
          <w:tcPr>
            <w:tcW w:w="4530" w:type="dxa"/>
            <w:gridSpan w:val="4"/>
            <w:vAlign w:val="center"/>
          </w:tcPr>
          <w:p>
            <w:pPr>
              <w:spacing w:line="480" w:lineRule="exact"/>
              <w:rPr>
                <w:rFonts w:hint="eastAsia" w:ascii="宋体" w:hAnsi="宋体" w:cs="宋体"/>
                <w:b w:val="0"/>
                <w:bCs w:val="0"/>
                <w:sz w:val="24"/>
                <w:szCs w:val="24"/>
              </w:rPr>
            </w:pPr>
          </w:p>
        </w:tc>
        <w:tc>
          <w:tcPr>
            <w:tcW w:w="1365" w:type="dxa"/>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邮编</w:t>
            </w:r>
          </w:p>
        </w:tc>
        <w:tc>
          <w:tcPr>
            <w:tcW w:w="1437" w:type="dxa"/>
            <w:vAlign w:val="center"/>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1288" w:type="dxa"/>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联 系 人</w:t>
            </w:r>
          </w:p>
        </w:tc>
        <w:tc>
          <w:tcPr>
            <w:tcW w:w="2820" w:type="dxa"/>
            <w:gridSpan w:val="2"/>
            <w:vAlign w:val="center"/>
          </w:tcPr>
          <w:p>
            <w:pPr>
              <w:spacing w:line="480" w:lineRule="exact"/>
              <w:rPr>
                <w:rFonts w:hint="eastAsia" w:ascii="宋体" w:hAnsi="宋体" w:cs="宋体"/>
                <w:b w:val="0"/>
                <w:bCs w:val="0"/>
                <w:sz w:val="24"/>
                <w:szCs w:val="24"/>
              </w:rPr>
            </w:pPr>
          </w:p>
        </w:tc>
        <w:tc>
          <w:tcPr>
            <w:tcW w:w="1710" w:type="dxa"/>
            <w:gridSpan w:val="2"/>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电话+区号</w:t>
            </w:r>
          </w:p>
        </w:tc>
        <w:tc>
          <w:tcPr>
            <w:tcW w:w="2802" w:type="dxa"/>
            <w:gridSpan w:val="2"/>
            <w:vAlign w:val="center"/>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jc w:val="center"/>
        </w:trPr>
        <w:tc>
          <w:tcPr>
            <w:tcW w:w="1288" w:type="dxa"/>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电子邮箱</w:t>
            </w:r>
          </w:p>
        </w:tc>
        <w:tc>
          <w:tcPr>
            <w:tcW w:w="2820" w:type="dxa"/>
            <w:gridSpan w:val="2"/>
            <w:vAlign w:val="center"/>
          </w:tcPr>
          <w:p>
            <w:pPr>
              <w:spacing w:line="480" w:lineRule="exact"/>
              <w:rPr>
                <w:rFonts w:hint="eastAsia" w:ascii="宋体" w:hAnsi="宋体" w:cs="宋体"/>
                <w:b w:val="0"/>
                <w:bCs w:val="0"/>
                <w:sz w:val="24"/>
                <w:szCs w:val="24"/>
              </w:rPr>
            </w:pPr>
          </w:p>
        </w:tc>
        <w:tc>
          <w:tcPr>
            <w:tcW w:w="1710" w:type="dxa"/>
            <w:gridSpan w:val="2"/>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传  真</w:t>
            </w:r>
          </w:p>
        </w:tc>
        <w:tc>
          <w:tcPr>
            <w:tcW w:w="2802" w:type="dxa"/>
            <w:gridSpan w:val="2"/>
            <w:vAlign w:val="center"/>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姓</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名</w:t>
            </w:r>
          </w:p>
        </w:tc>
        <w:tc>
          <w:tcPr>
            <w:tcW w:w="915" w:type="dxa"/>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性别</w:t>
            </w:r>
          </w:p>
        </w:tc>
        <w:tc>
          <w:tcPr>
            <w:tcW w:w="1905" w:type="dxa"/>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部</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门职务</w:t>
            </w:r>
          </w:p>
        </w:tc>
        <w:tc>
          <w:tcPr>
            <w:tcW w:w="1710" w:type="dxa"/>
            <w:gridSpan w:val="2"/>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电话/手机</w:t>
            </w:r>
          </w:p>
        </w:tc>
        <w:tc>
          <w:tcPr>
            <w:tcW w:w="1365" w:type="dxa"/>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时间地点</w:t>
            </w:r>
          </w:p>
        </w:tc>
        <w:tc>
          <w:tcPr>
            <w:tcW w:w="1437" w:type="dxa"/>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航班/车次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 xml:space="preserve"> </w:t>
            </w: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288" w:type="dxa"/>
            <w:vAlign w:val="top"/>
          </w:tcPr>
          <w:p>
            <w:pPr>
              <w:spacing w:line="480" w:lineRule="exact"/>
              <w:rPr>
                <w:rFonts w:hint="eastAsia" w:ascii="宋体" w:hAnsi="宋体" w:cs="宋体"/>
                <w:b w:val="0"/>
                <w:bCs w:val="0"/>
                <w:sz w:val="24"/>
                <w:szCs w:val="24"/>
              </w:rPr>
            </w:pPr>
          </w:p>
        </w:tc>
        <w:tc>
          <w:tcPr>
            <w:tcW w:w="915" w:type="dxa"/>
            <w:vAlign w:val="top"/>
          </w:tcPr>
          <w:p>
            <w:pPr>
              <w:spacing w:line="480" w:lineRule="exact"/>
              <w:rPr>
                <w:rFonts w:hint="eastAsia" w:ascii="宋体" w:hAnsi="宋体" w:cs="宋体"/>
                <w:b w:val="0"/>
                <w:bCs w:val="0"/>
                <w:sz w:val="24"/>
                <w:szCs w:val="24"/>
              </w:rPr>
            </w:pPr>
          </w:p>
        </w:tc>
        <w:tc>
          <w:tcPr>
            <w:tcW w:w="1905" w:type="dxa"/>
            <w:vAlign w:val="top"/>
          </w:tcPr>
          <w:p>
            <w:pPr>
              <w:spacing w:line="480" w:lineRule="exact"/>
              <w:rPr>
                <w:rFonts w:hint="eastAsia" w:ascii="宋体" w:hAnsi="宋体" w:cs="宋体"/>
                <w:b w:val="0"/>
                <w:bCs w:val="0"/>
                <w:sz w:val="24"/>
                <w:szCs w:val="24"/>
              </w:rPr>
            </w:pPr>
          </w:p>
        </w:tc>
        <w:tc>
          <w:tcPr>
            <w:tcW w:w="1710" w:type="dxa"/>
            <w:gridSpan w:val="2"/>
            <w:vAlign w:val="top"/>
          </w:tcPr>
          <w:p>
            <w:pPr>
              <w:spacing w:line="480" w:lineRule="exact"/>
              <w:rPr>
                <w:rFonts w:hint="eastAsia" w:ascii="宋体" w:hAnsi="宋体" w:cs="宋体"/>
                <w:b w:val="0"/>
                <w:bCs w:val="0"/>
                <w:sz w:val="24"/>
                <w:szCs w:val="24"/>
              </w:rPr>
            </w:pPr>
          </w:p>
        </w:tc>
        <w:tc>
          <w:tcPr>
            <w:tcW w:w="1365" w:type="dxa"/>
            <w:vAlign w:val="top"/>
          </w:tcPr>
          <w:p>
            <w:pPr>
              <w:spacing w:line="480" w:lineRule="exact"/>
              <w:rPr>
                <w:rFonts w:hint="eastAsia" w:ascii="宋体" w:hAnsi="宋体" w:cs="宋体"/>
                <w:b w:val="0"/>
                <w:bCs w:val="0"/>
                <w:sz w:val="24"/>
                <w:szCs w:val="24"/>
              </w:rPr>
            </w:pPr>
          </w:p>
        </w:tc>
        <w:tc>
          <w:tcPr>
            <w:tcW w:w="1437" w:type="dxa"/>
            <w:vAlign w:val="top"/>
          </w:tcPr>
          <w:p>
            <w:pPr>
              <w:spacing w:line="480" w:lineRule="exact"/>
              <w:rPr>
                <w:rFonts w:hint="eastAsia" w:ascii="宋体" w:hAnsi="宋体" w:cs="宋体"/>
                <w:b w:val="0"/>
                <w:bCs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288" w:type="dxa"/>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住宿预订</w:t>
            </w:r>
          </w:p>
        </w:tc>
        <w:tc>
          <w:tcPr>
            <w:tcW w:w="7332" w:type="dxa"/>
            <w:gridSpan w:val="6"/>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□双人标准间    □单人间（包房）  订房数量___间</w:t>
            </w:r>
          </w:p>
          <w:p>
            <w:pPr>
              <w:spacing w:line="480" w:lineRule="exact"/>
              <w:rPr>
                <w:rFonts w:hint="eastAsia" w:ascii="宋体" w:hAnsi="宋体" w:cs="宋体"/>
                <w:b w:val="0"/>
                <w:bCs w:val="0"/>
                <w:sz w:val="24"/>
                <w:szCs w:val="24"/>
              </w:rPr>
            </w:pPr>
            <w:r>
              <w:rPr>
                <w:rFonts w:hint="eastAsia" w:ascii="宋体" w:hAnsi="宋体" w:cs="宋体"/>
                <w:b w:val="0"/>
                <w:bCs w:val="0"/>
                <w:sz w:val="24"/>
                <w:szCs w:val="24"/>
              </w:rPr>
              <w:t>拟住日期：201</w:t>
            </w:r>
            <w:r>
              <w:rPr>
                <w:rFonts w:hint="eastAsia" w:ascii="宋体" w:hAnsi="宋体" w:cs="宋体"/>
                <w:b w:val="0"/>
                <w:bCs w:val="0"/>
                <w:sz w:val="24"/>
                <w:szCs w:val="24"/>
                <w:lang w:val="en-US" w:eastAsia="zh-CN"/>
              </w:rPr>
              <w:t>6</w:t>
            </w:r>
            <w:r>
              <w:rPr>
                <w:rFonts w:hint="eastAsia" w:ascii="宋体" w:hAnsi="宋体" w:cs="宋体"/>
                <w:b w:val="0"/>
                <w:bCs w:val="0"/>
                <w:sz w:val="24"/>
                <w:szCs w:val="24"/>
              </w:rPr>
              <w:t>年___月___日 至 ___月___日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6" w:hRule="atLeast"/>
          <w:jc w:val="center"/>
        </w:trPr>
        <w:tc>
          <w:tcPr>
            <w:tcW w:w="1288" w:type="dxa"/>
            <w:vAlign w:val="center"/>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参会方式</w:t>
            </w:r>
          </w:p>
        </w:tc>
        <w:tc>
          <w:tcPr>
            <w:tcW w:w="4371" w:type="dxa"/>
            <w:gridSpan w:val="3"/>
            <w:vAlign w:val="top"/>
          </w:tcPr>
          <w:p>
            <w:pPr>
              <w:spacing w:line="480" w:lineRule="exact"/>
              <w:rPr>
                <w:rFonts w:hint="eastAsia" w:ascii="宋体" w:hAnsi="宋体" w:cs="宋体"/>
                <w:b w:val="0"/>
                <w:bCs w:val="0"/>
                <w:sz w:val="24"/>
                <w:szCs w:val="24"/>
              </w:rPr>
            </w:pPr>
            <w:r>
              <w:rPr>
                <w:rFonts w:hint="eastAsia" w:ascii="宋体" w:hAnsi="宋体" w:cs="宋体"/>
                <w:b w:val="0"/>
                <w:bCs w:val="0"/>
                <w:sz w:val="24"/>
                <w:szCs w:val="24"/>
              </w:rPr>
              <w:t>请参会单位在开班前7天把参会回执和所乘航班、车次传真至秘书处，秘书处确认后发《报到通知》，各参会代表凭报到通知现场报到，具体费用会场面交。</w:t>
            </w:r>
          </w:p>
        </w:tc>
        <w:tc>
          <w:tcPr>
            <w:tcW w:w="2961" w:type="dxa"/>
            <w:gridSpan w:val="3"/>
            <w:vAlign w:val="top"/>
          </w:tcPr>
          <w:p>
            <w:pPr>
              <w:spacing w:line="480" w:lineRule="exact"/>
              <w:rPr>
                <w:rFonts w:hint="eastAsia" w:ascii="宋体" w:hAnsi="宋体" w:cs="宋体"/>
                <w:b w:val="0"/>
                <w:bCs w:val="0"/>
                <w:sz w:val="24"/>
                <w:szCs w:val="24"/>
              </w:rPr>
            </w:pPr>
          </w:p>
          <w:p>
            <w:pPr>
              <w:spacing w:line="480" w:lineRule="exact"/>
              <w:rPr>
                <w:rFonts w:hint="eastAsia" w:ascii="宋体" w:hAnsi="宋体" w:cs="宋体"/>
                <w:b w:val="0"/>
                <w:bCs w:val="0"/>
                <w:sz w:val="24"/>
                <w:szCs w:val="24"/>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单位印章</w:t>
            </w:r>
          </w:p>
          <w:p>
            <w:pPr>
              <w:spacing w:line="480" w:lineRule="exact"/>
              <w:rPr>
                <w:rFonts w:hint="eastAsia" w:ascii="宋体" w:hAnsi="宋体" w:cs="宋体"/>
                <w:b w:val="0"/>
                <w:bCs w:val="0"/>
                <w:sz w:val="24"/>
                <w:szCs w:val="24"/>
              </w:rPr>
            </w:pPr>
          </w:p>
          <w:p>
            <w:pPr>
              <w:spacing w:line="480" w:lineRule="exact"/>
              <w:rPr>
                <w:rFonts w:hint="eastAsia" w:ascii="宋体" w:hAnsi="宋体" w:cs="宋体"/>
                <w:b w:val="0"/>
                <w:bCs w:val="0"/>
                <w:sz w:val="24"/>
                <w:szCs w:val="24"/>
              </w:rPr>
            </w:pPr>
            <w:r>
              <w:rPr>
                <w:rFonts w:hint="eastAsia" w:ascii="宋体" w:hAnsi="宋体" w:cs="宋体"/>
                <w:b w:val="0"/>
                <w:bCs w:val="0"/>
                <w:sz w:val="24"/>
                <w:szCs w:val="24"/>
              </w:rPr>
              <w:t xml:space="preserve"> 201</w:t>
            </w:r>
            <w:r>
              <w:rPr>
                <w:rFonts w:hint="eastAsia" w:ascii="宋体" w:hAnsi="宋体" w:cs="宋体"/>
                <w:b w:val="0"/>
                <w:bCs w:val="0"/>
                <w:sz w:val="24"/>
                <w:szCs w:val="24"/>
                <w:lang w:val="en-US" w:eastAsia="zh-CN"/>
              </w:rPr>
              <w:t>6</w:t>
            </w:r>
            <w:r>
              <w:rPr>
                <w:rFonts w:hint="eastAsia" w:ascii="宋体" w:hAnsi="宋体" w:cs="宋体"/>
                <w:b w:val="0"/>
                <w:bCs w:val="0"/>
                <w:sz w:val="24"/>
                <w:szCs w:val="24"/>
              </w:rPr>
              <w:t>年____月____日</w:t>
            </w:r>
          </w:p>
        </w:tc>
      </w:tr>
    </w:tbl>
    <w:p>
      <w:pPr>
        <w:spacing w:line="480" w:lineRule="exact"/>
        <w:rPr>
          <w:rFonts w:hint="eastAsia" w:ascii="宋体" w:hAnsi="宋体" w:cs="宋体"/>
          <w:b w:val="0"/>
          <w:bCs w:val="0"/>
          <w:sz w:val="24"/>
          <w:szCs w:val="24"/>
        </w:rPr>
      </w:pPr>
      <w:r>
        <w:rPr>
          <w:rFonts w:hint="eastAsia" w:ascii="宋体" w:hAnsi="宋体" w:cs="宋体"/>
          <w:b w:val="0"/>
          <w:bCs w:val="0"/>
          <w:sz w:val="24"/>
          <w:szCs w:val="24"/>
        </w:rPr>
        <w:t>注： 1、如报名人员较多时此表格可复印使用，传真件有效，请用正楷字填写。</w:t>
      </w:r>
    </w:p>
    <w:p>
      <w:pPr>
        <w:spacing w:line="480" w:lineRule="exact"/>
        <w:rPr>
          <w:rFonts w:hint="eastAsia" w:ascii="宋体" w:hAnsi="宋体" w:cs="宋体"/>
          <w:b w:val="0"/>
          <w:bCs w:val="0"/>
          <w:sz w:val="24"/>
          <w:szCs w:val="24"/>
        </w:rPr>
      </w:pPr>
      <w:r>
        <w:rPr>
          <w:rFonts w:hint="eastAsia" w:ascii="宋体" w:hAnsi="宋体" w:cs="宋体"/>
          <w:b w:val="0"/>
          <w:bCs w:val="0"/>
          <w:sz w:val="24"/>
          <w:szCs w:val="24"/>
        </w:rPr>
        <w:t xml:space="preserve">     2、通知文件有限，请协助转发组织相关单位报名参加。</w:t>
      </w:r>
    </w:p>
    <w:p>
      <w:pPr>
        <w:spacing w:line="480" w:lineRule="exact"/>
        <w:rPr>
          <w:rFonts w:hint="eastAsia" w:ascii="宋体" w:hAnsi="宋体" w:cs="宋体"/>
          <w:b w:val="0"/>
          <w:bCs w:val="0"/>
          <w:sz w:val="24"/>
          <w:szCs w:val="24"/>
        </w:rPr>
      </w:pPr>
      <w:r>
        <w:rPr>
          <w:rFonts w:hint="eastAsia" w:ascii="宋体" w:hAnsi="宋体" w:cs="宋体"/>
          <w:b w:val="0"/>
          <w:bCs w:val="0"/>
          <w:sz w:val="24"/>
          <w:szCs w:val="24"/>
        </w:rPr>
        <w:t xml:space="preserve"> </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电</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话：(010)5</w:t>
      </w:r>
      <w:r>
        <w:rPr>
          <w:rFonts w:hint="eastAsia" w:ascii="宋体" w:hAnsi="宋体" w:cs="宋体"/>
          <w:b w:val="0"/>
          <w:bCs w:val="0"/>
          <w:sz w:val="24"/>
          <w:szCs w:val="24"/>
          <w:lang w:val="en-US" w:eastAsia="zh-CN"/>
        </w:rPr>
        <w:t>9142569</w:t>
      </w:r>
      <w:r>
        <w:rPr>
          <w:rFonts w:hint="eastAsia" w:ascii="宋体" w:hAnsi="宋体" w:cs="宋体"/>
          <w:b w:val="0"/>
          <w:bCs w:val="0"/>
          <w:sz w:val="24"/>
          <w:szCs w:val="24"/>
        </w:rPr>
        <w:t xml:space="preserve">   </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传</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真：(010)56545022</w:t>
      </w:r>
    </w:p>
    <w:p>
      <w:pPr>
        <w:spacing w:line="480" w:lineRule="exact"/>
        <w:rPr>
          <w:rFonts w:hint="eastAsia" w:ascii="宋体" w:hAnsi="宋体" w:cs="宋体"/>
          <w:b w:val="0"/>
          <w:bCs w:val="0"/>
          <w:sz w:val="24"/>
          <w:szCs w:val="24"/>
          <w:lang w:val="en-US" w:eastAsia="zh-CN"/>
        </w:rPr>
      </w:pPr>
      <w:r>
        <w:rPr>
          <w:rFonts w:hint="eastAsia" w:ascii="宋体" w:hAnsi="宋体" w:cs="宋体"/>
          <w:b w:val="0"/>
          <w:bCs w:val="0"/>
          <w:sz w:val="24"/>
          <w:szCs w:val="24"/>
        </w:rPr>
        <w:t xml:space="preserve">    </w:t>
      </w: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rPr>
        <w:t>联系人：</w:t>
      </w:r>
      <w:r>
        <w:rPr>
          <w:rFonts w:hint="eastAsia" w:ascii="宋体" w:hAnsi="宋体" w:cs="宋体"/>
          <w:b w:val="0"/>
          <w:bCs w:val="0"/>
          <w:sz w:val="24"/>
          <w:szCs w:val="24"/>
          <w:lang w:val="en-US" w:eastAsia="zh-CN"/>
        </w:rPr>
        <w:t>冯 亮 135 2106 5647   E-mail:627370631@qq.com</w:t>
      </w:r>
    </w:p>
    <w:sectPr>
      <w:headerReference r:id="rId3" w:type="default"/>
      <w:footerReference r:id="rId4"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MS P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65741"/>
    <w:multiLevelType w:val="singleLevel"/>
    <w:tmpl w:val="54865741"/>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dit="forms" w:formatting="1" w:enforcement="1" w:cryptProviderType="rsaFull" w:cryptAlgorithmClass="hash" w:cryptAlgorithmType="typeAny" w:cryptAlgorithmSid="4" w:cryptSpinCount="0" w:hash="2t/b3UyELJgpzrhB3Jz8u2qB1Gw=" w:salt="QRRLGt+WcPoVxL6DiRbrXA=="/>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F2608"/>
    <w:rsid w:val="01836F7E"/>
    <w:rsid w:val="2BC749D6"/>
    <w:rsid w:val="2EED169A"/>
    <w:rsid w:val="3BE413EC"/>
    <w:rsid w:val="54EF2608"/>
    <w:rsid w:val="722A3D0E"/>
    <w:rsid w:val="742258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2016-06-20T01:45:00Z</dcterms:created>
  <dc:creator>Administrator</dc:creator>
  <cp:lastModifiedBy>Administrator</cp:lastModifiedBy>
  <dcterms:modified xsi:type="dcterms:W3CDTF">2016-06-20T01:54:16Z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