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 Meeting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>Sprint Planning — September 2, 2026</w:t>
      </w:r>
    </w:p>
    <w:p>
      <w:r>
        <w:t>**Attendees:** Alice (PM), Bob (Eng Lead), Carol (Design), Dave (QA)&lt;br&gt;**Duration:** 60 minutes&lt;br&gt;**Location:** Conference Room B / Zoom</w:t>
      </w:r>
    </w:p>
    <w:p>
      <w:pPr>
        <w:pStyle w:val="Heading2"/>
      </w:pPr>
      <w:r>
        <w:t>Agenda</w:t>
      </w:r>
    </w:p>
    <w:p>
      <w:pPr>
        <w:pStyle w:val="ListNumber"/>
        <w:numPr>
          <w:ilvl w:val="0"/>
          <w:numId w:val="1"/>
        </w:numPr>
      </w:pPr>
      <w:r>
        <w:t>Review last sprint outcomes</w:t>
      </w:r>
    </w:p>
    <w:p>
      <w:pPr>
        <w:pStyle w:val="ListNumber"/>
        <w:numPr>
          <w:ilvl w:val="0"/>
          <w:numId w:val="1"/>
        </w:numPr>
      </w:pPr>
      <w:r>
        <w:t>Prioritize backlog items</w:t>
      </w:r>
    </w:p>
    <w:p>
      <w:pPr>
        <w:pStyle w:val="ListNumber"/>
        <w:numPr>
          <w:ilvl w:val="0"/>
          <w:numId w:val="1"/>
        </w:numPr>
      </w:pPr>
      <w:r>
        <w:t>Assign owners and deadlines</w:t>
      </w:r>
    </w:p>
    <w:p>
      <w:pPr>
        <w:pStyle w:val="ListNumber"/>
        <w:numPr>
          <w:ilvl w:val="0"/>
          <w:numId w:val="1"/>
        </w:numPr>
      </w:pPr>
      <w:r>
        <w:t>Identify blockers</w:t>
      </w:r>
    </w:p>
    <w:p>
      <w:pPr>
        <w:pStyle w:val="Heading2"/>
      </w:pPr>
      <w:r>
        <w:t>Last Sprint Recap</w:t>
      </w:r>
    </w:p>
    <w:p>
      <w:pPr>
        <w:pStyle w:val="ListBullet"/>
        <w:numPr>
          <w:ilvl w:val="0"/>
          <w:numId w:val="2"/>
        </w:numPr>
      </w:pPr>
      <w:r>
        <w:t>Shipped batch conversion CLI flags (`--dry-run`, `--output-dir`)</w:t>
      </w:r>
    </w:p>
    <w:p>
      <w:pPr>
        <w:pStyle w:val="ListBullet"/>
        <w:numPr>
          <w:ilvl w:val="0"/>
          <w:numId w:val="2"/>
        </w:numPr>
      </w:pPr>
      <w:r>
        <w:t>Fixed table normalization bug in CJK headings</w:t>
      </w:r>
    </w:p>
    <w:p>
      <w:pPr>
        <w:pStyle w:val="ListBullet"/>
        <w:numPr>
          <w:ilvl w:val="0"/>
          <w:numId w:val="2"/>
        </w:numPr>
      </w:pPr>
      <w:r>
        <w:t>Deferred template marketplace to Q4</w:t>
      </w:r>
    </w:p>
    <w:p>
      <w:pPr>
        <w:ind w:left="720"/>
      </w:pPr>
      <w:r>
        <w:t>Sprint velocity: 34 points completed (planned 38). Two stories carried over.</w:t>
      </w:r>
    </w:p>
    <w:p>
      <w:pPr>
        <w:pStyle w:val="Heading2"/>
      </w:pPr>
      <w:r>
        <w:t>Decisions</w:t>
      </w:r>
    </w:p>
    <w:p>
      <w:pPr>
        <w:pStyle w:val="ListNumber"/>
        <w:numPr>
          <w:ilvl w:val="0"/>
          <w:numId w:val="1"/>
        </w:numPr>
      </w:pPr>
      <w:r>
        <w:t>**P0 productization** is the top priority for this sprint</w:t>
      </w:r>
    </w:p>
    <w:p>
      <w:pPr>
        <w:pStyle w:val="ListNumber"/>
        <w:numPr>
          <w:ilvl w:val="0"/>
          <w:numId w:val="1"/>
        </w:numPr>
      </w:pPr>
      <w:r>
        <w:t>Examples gallery ships before GitHub templates</w:t>
      </w:r>
    </w:p>
    <w:p>
      <w:pPr>
        <w:pStyle w:val="ListNumber"/>
        <w:numPr>
          <w:ilvl w:val="0"/>
          <w:numId w:val="1"/>
        </w:numPr>
      </w:pPr>
      <w:r>
        <w:t>No new engine work until Document AST design is approved</w:t>
      </w:r>
    </w:p>
    <w:p>
      <w:pPr>
        <w:pStyle w:val="ListNumber"/>
        <w:numPr>
          <w:ilvl w:val="0"/>
          <w:numId w:val="1"/>
        </w:numPr>
      </w:pPr>
      <w:r>
        <w:t>WeCom import docs remain but are not the primary positioning</w:t>
      </w:r>
    </w:p>
    <w:p>
      <w:pPr>
        <w:pStyle w:val="Heading2"/>
      </w:pPr>
      <w:r>
        <w:t>Action Items</w:t>
      </w:r>
    </w:p>
    <w:p>
      <w:pPr>
        <w:pStyle w:val="ListBullet"/>
        <w:numPr>
          <w:ilvl w:val="0"/>
          <w:numId w:val="2"/>
        </w:numPr>
      </w:pPr>
      <w:r>
        <w:t xml:space="preserve"> Alice — finalize README copy by Wednesday</w:t>
      </w:r>
    </w:p>
    <w:p>
      <w:pPr>
        <w:pStyle w:val="ListBullet"/>
        <w:numPr>
          <w:ilvl w:val="0"/>
          <w:numId w:val="2"/>
        </w:numPr>
      </w:pPr>
      <w:r>
        <w:t xml:space="preserve"> Bob — create 7 example documents and verify conversion</w:t>
      </w:r>
    </w:p>
    <w:p>
      <w:pPr>
        <w:pStyle w:val="ListBullet"/>
        <w:numPr>
          <w:ilvl w:val="0"/>
          <w:numId w:val="2"/>
        </w:numPr>
      </w:pPr>
      <w:r>
        <w:t xml:space="preserve"> Carol — design logo and demo assets</w:t>
      </w:r>
    </w:p>
    <w:p>
      <w:pPr>
        <w:pStyle w:val="ListBullet"/>
        <w:numPr>
          <w:ilvl w:val="0"/>
          <w:numId w:val="2"/>
        </w:numPr>
      </w:pPr>
      <w:r>
        <w:t xml:space="preserve"> Dave — add CI step for examples conversion</w:t>
      </w:r>
    </w:p>
    <w:p>
      <w:pPr>
        <w:pStyle w:val="ListBullet"/>
        <w:numPr>
          <w:ilvl w:val="0"/>
          <w:numId w:val="2"/>
        </w:numPr>
      </w:pPr>
      <w:r>
        <w:t xml:space="preserve"> Bob — write `SECURITY.md` and issue templates</w:t>
      </w:r>
    </w:p>
    <w:p>
      <w:pPr>
        <w:pStyle w:val="ListBullet"/>
        <w:numPr>
          <w:ilvl w:val="0"/>
          <w:numId w:val="2"/>
        </w:numPr>
      </w:pPr>
      <w:r>
        <w:t xml:space="preserve"> Alice — update CHANGELOG for P0 release</w:t>
      </w:r>
    </w:p>
    <w:p>
      <w:pPr>
        <w:pStyle w:val="Heading2"/>
      </w:pPr>
      <w:r>
        <w:t>Backlog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2256"/>
          </w:tcPr>
          <w:p>
            <w:r/>
            <w:r>
              <w:t>P0</w:t>
            </w:r>
          </w:p>
        </w:tc>
        <w:tc>
          <w:tcPr>
            <w:tcW w:type="dxa" w:w="2256"/>
          </w:tcPr>
          <w:p>
            <w:r/>
            <w:r>
              <w:t>README repositioning</w:t>
            </w:r>
          </w:p>
        </w:tc>
        <w:tc>
          <w:tcPr>
            <w:tcW w:type="dxa" w:w="2256"/>
          </w:tcPr>
          <w:p>
            <w:r/>
            <w:r>
              <w:t>Alice</w:t>
            </w:r>
          </w:p>
        </w:tc>
        <w:tc>
          <w:tcPr>
            <w:tcW w:type="dxa" w:w="2256"/>
          </w:tcPr>
          <w:p>
            <w:r/>
            <w:r>
              <w:t>Sep 5</w:t>
            </w:r>
          </w:p>
        </w:tc>
      </w:tr>
      <w:tr>
        <w:tc>
          <w:tcPr>
            <w:tcW w:type="dxa" w:w="2256"/>
          </w:tcPr>
          <w:p>
            <w:r/>
            <w:r>
              <w:t>P0</w:t>
            </w:r>
          </w:p>
        </w:tc>
        <w:tc>
          <w:tcPr>
            <w:tcW w:type="dxa" w:w="2256"/>
          </w:tcPr>
          <w:p>
            <w:r/>
            <w:r>
              <w:t>Examples gallery</w:t>
            </w:r>
          </w:p>
        </w:tc>
        <w:tc>
          <w:tcPr>
            <w:tcW w:type="dxa" w:w="2256"/>
          </w:tcPr>
          <w:p>
            <w:r/>
            <w:r>
              <w:t>Bob</w:t>
            </w:r>
          </w:p>
        </w:tc>
        <w:tc>
          <w:tcPr>
            <w:tcW w:type="dxa" w:w="2256"/>
          </w:tcPr>
          <w:p>
            <w:r/>
            <w:r>
              <w:t>Sep 6</w:t>
            </w:r>
          </w:p>
        </w:tc>
      </w:tr>
      <w:tr>
        <w:tc>
          <w:tcPr>
            <w:tcW w:type="dxa" w:w="2256"/>
          </w:tcPr>
          <w:p>
            <w:r/>
            <w:r>
              <w:t>P0</w:t>
            </w:r>
          </w:p>
        </w:tc>
        <w:tc>
          <w:tcPr>
            <w:tcW w:type="dxa" w:w="2256"/>
          </w:tcPr>
          <w:p>
            <w:r/>
            <w:r>
              <w:t>GitHub templates</w:t>
            </w:r>
          </w:p>
        </w:tc>
        <w:tc>
          <w:tcPr>
            <w:tcW w:type="dxa" w:w="2256"/>
          </w:tcPr>
          <w:p>
            <w:r/>
            <w:r>
              <w:t>Bob</w:t>
            </w:r>
          </w:p>
        </w:tc>
        <w:tc>
          <w:tcPr>
            <w:tcW w:type="dxa" w:w="2256"/>
          </w:tcPr>
          <w:p>
            <w:r/>
            <w:r>
              <w:t>Sep 6</w:t>
            </w:r>
          </w:p>
        </w:tc>
      </w:tr>
      <w:tr>
        <w:tc>
          <w:tcPr>
            <w:tcW w:type="dxa" w:w="2256"/>
          </w:tcPr>
          <w:p>
            <w:r/>
            <w:r>
              <w:t>P1</w:t>
            </w:r>
          </w:p>
        </w:tc>
        <w:tc>
          <w:tcPr>
            <w:tcW w:type="dxa" w:w="2256"/>
          </w:tcPr>
          <w:p>
            <w:r/>
            <w:r>
              <w:t>Document AST design</w:t>
            </w:r>
          </w:p>
        </w:tc>
        <w:tc>
          <w:tcPr>
            <w:tcW w:type="dxa" w:w="2256"/>
          </w:tcPr>
          <w:p>
            <w:r/>
            <w:r>
              <w:t>Bob</w:t>
            </w:r>
          </w:p>
        </w:tc>
        <w:tc>
          <w:tcPr>
            <w:tcW w:type="dxa" w:w="2256"/>
          </w:tcPr>
          <w:p>
            <w:r/>
            <w:r>
              <w:t>Sep 15</w:t>
            </w:r>
          </w:p>
        </w:tc>
      </w:tr>
      <w:tr>
        <w:tc>
          <w:tcPr>
            <w:tcW w:type="dxa" w:w="2256"/>
          </w:tcPr>
          <w:p>
            <w:r/>
            <w:r>
              <w:t>P1</w:t>
            </w:r>
          </w:p>
        </w:tc>
        <w:tc>
          <w:tcPr>
            <w:tcW w:type="dxa" w:w="2256"/>
          </w:tcPr>
          <w:p>
            <w:r/>
            <w:r>
              <w:t>Template presets</w:t>
            </w:r>
          </w:p>
        </w:tc>
        <w:tc>
          <w:tcPr>
            <w:tcW w:type="dxa" w:w="2256"/>
          </w:tcPr>
          <w:p>
            <w:r/>
            <w:r>
              <w:t>Carol</w:t>
            </w:r>
          </w:p>
        </w:tc>
        <w:tc>
          <w:tcPr>
            <w:tcW w:type="dxa" w:w="2256"/>
          </w:tcPr>
          <w:p>
            <w:r/>
            <w:r>
              <w:t>Oct 1</w:t>
            </w:r>
          </w:p>
        </w:tc>
      </w:tr>
      <w:tr>
        <w:tc>
          <w:tcPr>
            <w:tcW w:type="dxa" w:w="2256"/>
          </w:tcPr>
          <w:p>
            <w:r/>
            <w:r>
              <w:t>P2</w:t>
            </w:r>
          </w:p>
        </w:tc>
        <w:tc>
          <w:tcPr>
            <w:tcW w:type="dxa" w:w="2256"/>
          </w:tcPr>
          <w:p>
            <w:r/>
            <w:r>
              <w:t>PyPI publish decision</w:t>
            </w:r>
          </w:p>
        </w:tc>
        <w:tc>
          <w:tcPr>
            <w:tcW w:type="dxa" w:w="2256"/>
          </w:tcPr>
          <w:p>
            <w:r/>
            <w:r>
              <w:t>Alice</w:t>
            </w:r>
          </w:p>
        </w:tc>
        <w:tc>
          <w:tcPr>
            <w:tcW w:type="dxa" w:w="2256"/>
          </w:tcPr>
          <w:p>
            <w:r/>
            <w:r>
              <w:t>TBD</w:t>
            </w:r>
          </w:p>
        </w:tc>
      </w:tr>
    </w:tbl>
    <w:p>
      <w:pPr>
        <w:pStyle w:val="Heading2"/>
      </w:pPr>
      <w:r>
        <w:t>Discussion Notes</w:t>
      </w:r>
    </w:p>
    <w:p>
      <w:pPr>
        <w:pStyle w:val="Heading3"/>
      </w:pPr>
      <w:r>
        <w:t>Examples Gallery</w:t>
      </w:r>
    </w:p>
    <w:p>
      <w:r>
        <w:t>Bob proposed 7 curated examples covering technical, business, academic, API, meeting, AI, and Chinese content. Each example should convert with pandoc only (no mmdc dependency for CI).</w:t>
      </w:r>
    </w:p>
    <w:p>
      <w:pPr>
        <w:pStyle w:val="Heading3"/>
      </w:pPr>
      <w:r>
        <w:t>Branding</w:t>
      </w:r>
    </w:p>
    <w:p>
      <w:r>
        <w:t>Carol will deliver minimalist SVG logo (`MD → DOCX`) in near-black (#111827). No mascot, no gradients.</w:t>
      </w:r>
    </w:p>
    <w:p>
      <w:pPr>
        <w:pStyle w:val="Heading3"/>
      </w:pPr>
      <w:r>
        <w:t>CI</w:t>
      </w:r>
    </w:p>
    <w:p>
      <w:r>
        <w:t>Dave confirmed the examples conversion step can run on the existing Ubuntu matrix without mermaid-cli.</w:t>
      </w:r>
    </w:p>
    <w:p>
      <w:pPr>
        <w:pStyle w:val="Heading2"/>
      </w:pPr>
      <w:r>
        <w:t>Blockers</w:t>
      </w:r>
    </w:p>
    <w:p>
      <w:pPr>
        <w:pStyle w:val="ListBullet"/>
        <w:numPr>
          <w:ilvl w:val="0"/>
          <w:numId w:val="2"/>
        </w:numPr>
      </w:pPr>
      <w:r>
        <w:t>None currently</w:t>
      </w:r>
    </w:p>
    <w:p>
      <w:pPr>
        <w:pStyle w:val="Heading2"/>
      </w:pPr>
      <w:r>
        <w:t>Next Meeting</w:t>
      </w:r>
    </w:p>
    <w:p>
      <w:r>
        <w:t>**Date:** September 9, 2026&lt;br&gt;**Focus:** P0 acceptance review and P1A kickoff</w:t>
      </w:r>
    </w:p>
    <w:p>
      <w:pPr>
        <w:pStyle w:val="Heading2"/>
      </w:pPr>
      <w:r>
        <w:t>Parking Lot</w:t>
      </w:r>
    </w:p>
    <w:p>
      <w:pPr>
        <w:pStyle w:val="ListBullet"/>
        <w:numPr>
          <w:ilvl w:val="0"/>
          <w:numId w:val="2"/>
        </w:numPr>
      </w:pPr>
      <w:r>
        <w:t>Web playground (deferred to P2)</w:t>
      </w:r>
    </w:p>
    <w:p>
      <w:pPr>
        <w:pStyle w:val="ListBullet"/>
        <w:numPr>
          <w:ilvl w:val="0"/>
          <w:numId w:val="2"/>
        </w:numPr>
      </w:pPr>
      <w:r>
        <w:t>VS Code extension (deferred to P3)</w:t>
      </w:r>
    </w:p>
    <w:p>
      <w:pPr>
        <w:pStyle w:val="ListBullet"/>
        <w:numPr>
          <w:ilvl w:val="0"/>
          <w:numId w:val="2"/>
        </w:numPr>
      </w:pPr>
      <w:r>
        <w:t>MCP server (deferred to P4)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2026-09-02</w:t>
    </w:r>
    <w: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Sprint Planning Meeting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0F172A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0F172A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0F172A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