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一份 测试日报，包含今天完成主链路回归、风险是边角场景待补、下一步补专项集</w:t>
      </w:r>
    </w:p>
    <w:p>
      <w:r>
        <w:t>生成一份 Word 测试日报，包含今天完成主链路回归、风险是边角场景待补、下一步补专项集。</w:t>
      </w:r>
    </w:p>
    <w:p>
      <w:pPr>
        <w:pStyle w:val="Heading2"/>
      </w:pPr>
      <w:r>
        <w:t>风险</w:t>
      </w:r>
    </w:p>
    <w:p>
      <w:r>
        <w:t>上线窗口紧，需要提前完成回归与发布准备。</w:t>
      </w:r>
    </w:p>
    <w:p>
      <w:pPr>
        <w:pStyle w:val="Heading2"/>
      </w:pPr>
      <w:r>
        <w:t>下一步</w:t>
      </w:r>
    </w:p>
    <w:p>
      <w:r>
        <w:t>补齐自动化测试，并推进后续交付。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