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再把最新那份 前面补一段一屏能读完的执行摘要</w:t>
      </w:r>
    </w:p>
    <w:p>
      <w:r>
        <w:t>围绕再把最新那份 前面补一段一屏能读完的执行摘要整理本周进展、风险与下一步。</w:t>
      </w:r>
    </w:p>
    <w:p>
      <w:pPr>
        <w:pStyle w:val="Heading1"/>
      </w:pPr>
      <w:r>
        <w:t>本周进展</w:t>
      </w:r>
    </w:p>
    <w:p>
      <w:r>
        <w:t>再把最新那份 Word 前面补一段一屏能读完的执行摘要。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