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亲子周计划，包括本周安排、风险和下一步</w:t>
      </w:r>
    </w:p>
    <w:p>
      <w:r>
        <w:t>围绕一份 亲子周计划，包括本周安排、风险和下一步整理本周进展、风险与下一步。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亲子周计划，包括本周安排、风险和下一步。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