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学习计划，包括本周目标、风险和下一步</w:t>
      </w:r>
    </w:p>
    <w:p>
      <w:r>
        <w:t>围绕一份 学习计划，包括本周目标、风险和下一步整理本周进展、风险与下一步。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学习计划，包括本周目标、风险和下一步。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