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播客授权清单：现状、风险与下一步</w:t>
      </w:r>
    </w:p>
    <w:p>
      <w:r>
        <w:t>汇总本周播客授权清单相关进展，梳理当前状态、潜在风险及后续行动计划。</w:t>
      </w:r>
    </w:p>
    <w:p>
      <w:pPr>
        <w:pStyle w:val="Heading1"/>
      </w:pPr>
      <w:r>
        <w:t>本周进展</w:t>
      </w:r>
    </w:p>
    <w:p>
      <w:r>
        <w:t>生成一份 Word 播客授权清单，包含现状、风险和下一步。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