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转载授权清单：现状、风险与下一步</w:t>
      </w:r>
    </w:p>
    <w:p>
      <w:r>
        <w:t>整理本周转载授权相关进展，概述当前授权清单状态、潜在合规与执行风险，并明确后续跟进事项与责任方向。</w:t>
      </w:r>
    </w:p>
    <w:p>
      <w:pPr>
        <w:pStyle w:val="Heading1"/>
      </w:pPr>
      <w:r>
        <w:t>本周进展</w:t>
      </w:r>
    </w:p>
    <w:p>
      <w:r>
        <w:t>生成一份 Word 转载授权清单，包含现状、风险和下一步。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