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合规检查清单，包含现状、风险和下一步</w:t>
      </w:r>
    </w:p>
    <w:p>
      <w:r>
        <w:t>围绕一份 合规检查清单，包含现状、风险和下一步整理本周进展、风险与下一步。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合规检查清单，包含现状、风险和下一步。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