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证据交接清单，包含现状、风险和下一步</w:t>
      </w:r>
    </w:p>
    <w:p>
      <w:r>
        <w:t>围绕一份 证据交接清单，包含现状、风险和下一步整理本周进展、风险与下一步。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证据交接清单，包含现状、风险和下一步。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