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医保报销材料清单，包含现状、风险和下一步</w:t>
      </w:r>
    </w:p>
    <w:p>
      <w:r>
        <w:t>围绕一份 医保报销材料清单，包含现状、风险和下一步整理本周进展、风险与下一步。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医保报销材料清单，包含现状、风险和下一步。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