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谈薪清单清单，包含现状、风险和下一步</w:t>
      </w:r>
    </w:p>
    <w:p>
      <w:r>
        <w:t>围绕一份 谈薪清单清单，包含现状、风险和下一步整理本周进展、风险与下一步。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谈薪清单清单，包含现状、风险和下一步。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