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交接证据清单，包含现状、风险和下一步</w:t>
      </w:r>
    </w:p>
    <w:p>
      <w:r>
        <w:t>围绕一份 交接证据清单，包含现状、风险和下一步整理本周进展、风险与下一步。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交接证据清单，包含现状、风险和下一步。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