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如果挂号规则和检查报告时效还没核对完，你会怎么避免把看病就医状态说成已经彻底完成？</w:t>
      </w:r>
    </w:p>
    <w:p>
      <w:r>
        <w:t>围绕如果挂号规则和检查报告时效还没核对完，你会怎么避免把看病就医状态说成已经彻底完成？整理本周进展、风险与下一步。</w:t>
      </w:r>
    </w:p>
    <w:p>
      <w:pPr>
        <w:pStyle w:val="Heading1"/>
      </w:pPr>
      <w:r>
        <w:t>本周进展</w:t>
      </w:r>
    </w:p>
    <w:p>
      <w:r>
        <w:t>？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？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