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汇款材料清单，包含现状、风险和下一步</w:t>
      </w:r>
    </w:p>
    <w:p>
      <w:r>
        <w:t>围绕一份 汇款材料清单，包含现状、风险和下一步整理本周进展、风险与下一步。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汇款材料清单，包含现状、风险和下一步。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