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数据泄露应急清单，包含现状、风险、证据缺口和下一步</w:t>
      </w:r>
    </w:p>
    <w:p>
      <w:r>
        <w:t>围绕一份 数据泄露应急清单，包含现状、风险、证据缺口和下一步整理本周进展、风险与下一步。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数据泄露应急清单，包含现状、风险、证据缺口和下一步。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