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遗产材料清单，包含现状、风险和下一步</w:t>
      </w:r>
    </w:p>
    <w:p>
      <w:r>
        <w:t>围绕一份 遗产材料清单，包含现状、风险和下一步整理本周进展、风险与下一步。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遗产材料清单，包含现状、风险和下一步。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