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身份冒用材料清单，包含现状、风险和下一步</w:t>
      </w:r>
    </w:p>
    <w:p>
      <w:r>
        <w:t>围绕一份 身份冒用材料清单，包含现状、风险和下一步整理本周进展、风险与下一步。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身份冒用材料清单，包含现状、风险和下一步。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