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账号安全交接清单，包含现状、风险、证据缺口和下一步</w:t>
      </w:r>
    </w:p>
    <w:p>
      <w:r>
        <w:t>围绕一份 账号安全交接清单，包含现状、风险、证据缺口和下一步整理本周进展、风险与下一步。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账号安全交接清单，包含现状、风险、证据缺口和下一步。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