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商标证据清单，包含现状、风险和下一步</w:t>
      </w:r>
    </w:p>
    <w:p>
      <w:r>
        <w:t>围绕一份 商标证据清单，包含现状、风险和下一步整理本周进展、风险与下一步。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商标证据清单，包含现状、风险和下一步。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