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老人防诈清单清单，包含现状、风险、证据缺口和下一步</w:t>
      </w:r>
    </w:p>
    <w:p>
      <w:r>
        <w:t>围绕一份 老人防诈清单清单，包含现状、风险、证据缺口和下一步整理本周进展、风险与下一步。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老人防诈清单清单，包含现状、风险、证据缺口和下一步。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