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维修证据清单，包含现状、风险和下一步</w:t>
      </w:r>
    </w:p>
    <w:p>
      <w:r>
        <w:t>围绕一份 维修证据清单，包含现状、风险和下一步整理本周进展、风险与下一步。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维修证据清单，包含现状、风险和下一步。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