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风险核对清单，包含现状、风险和下一步</w:t>
      </w:r>
    </w:p>
    <w:p>
      <w:r>
        <w:t>围绕一份 风险核对清单，包含现状、风险和下一步整理本周进展、风险与下一步。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风险核对清单，包含现状、风险和下一步。</w:t>
      </w:r>
    </w:p>
    <w:p>
      <w:pPr>
        <w:pStyle w:val="Heading1"/>
      </w:pPr>
      <w:r>
        <w:t>风险与问题</w:t>
      </w:r>
    </w:p>
    <w:p>
      <w:r>
        <w:t>核对清单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核对清单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