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催收证据清单，包含现状、风险和下一步</w:t>
      </w:r>
    </w:p>
    <w:p>
      <w:r>
        <w:t>围绕一份 催收证据清单，包含现状、风险和下一步整理本周进展、风险与下一步。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催收证据清单，包含现状、风险和下一步。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